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43E8C20C" w:rsidR="005C183C" w:rsidRDefault="008F302B" w:rsidP="005C183C">
      <w:pPr>
        <w:jc w:val="center"/>
        <w:rPr>
          <w:b/>
          <w:sz w:val="28"/>
          <w:szCs w:val="28"/>
        </w:rPr>
      </w:pPr>
      <w:r w:rsidRPr="008F302B">
        <w:rPr>
          <w:b/>
          <w:sz w:val="28"/>
          <w:szCs w:val="28"/>
        </w:rPr>
        <w:t>СОЦИАЛЬНАЯ РАБОТА ПРАВОСЛАВНОГО ПРИХОДА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2266997" w14:textId="6A2FDF9C" w:rsidR="00417F59" w:rsidRDefault="00417F59" w:rsidP="00417F59">
      <w:pPr>
        <w:ind w:left="3969"/>
        <w:jc w:val="both"/>
        <w:rPr>
          <w:sz w:val="28"/>
          <w:szCs w:val="28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Зобов П.В.,</w:t>
      </w:r>
    </w:p>
    <w:p w14:paraId="49A24454" w14:textId="27DED4E8" w:rsidR="00417F59" w:rsidRPr="00F20E32" w:rsidRDefault="00417F59" w:rsidP="00417F59">
      <w:pPr>
        <w:ind w:left="3969"/>
        <w:jc w:val="both"/>
        <w:rPr>
          <w:sz w:val="28"/>
          <w:szCs w:val="28"/>
          <w:highlight w:val="yellow"/>
        </w:rPr>
      </w:pPr>
      <w:r w:rsidRPr="00417F59">
        <w:rPr>
          <w:sz w:val="28"/>
          <w:szCs w:val="28"/>
        </w:rPr>
        <w:t>кандидат экономических наук</w:t>
      </w: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047D9E4" w14:textId="55E26E98" w:rsidR="00981A16" w:rsidRDefault="00CC79BD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8F302B" w:rsidRPr="008F302B">
        <w:rPr>
          <w:sz w:val="24"/>
          <w:szCs w:val="24"/>
        </w:rPr>
        <w:t>Социальная работа православного прихода</w:t>
      </w:r>
      <w:r w:rsidRPr="00CC79BD">
        <w:rPr>
          <w:sz w:val="24"/>
          <w:szCs w:val="24"/>
        </w:rPr>
        <w:t xml:space="preserve">» </w:t>
      </w:r>
      <w:r w:rsidR="00981A16" w:rsidRPr="003228D2">
        <w:rPr>
          <w:sz w:val="24"/>
          <w:szCs w:val="24"/>
        </w:rPr>
        <w:t xml:space="preserve">относится к дисциплинам </w:t>
      </w:r>
      <w:r w:rsidR="00981A16">
        <w:rPr>
          <w:sz w:val="24"/>
          <w:szCs w:val="24"/>
        </w:rPr>
        <w:t>п</w:t>
      </w:r>
      <w:r w:rsidR="00981A16" w:rsidRPr="00CC79BD">
        <w:rPr>
          <w:sz w:val="24"/>
          <w:szCs w:val="24"/>
        </w:rPr>
        <w:t>редметно-методического</w:t>
      </w:r>
      <w:r w:rsidR="00981A16">
        <w:rPr>
          <w:sz w:val="24"/>
          <w:szCs w:val="24"/>
        </w:rPr>
        <w:t xml:space="preserve"> «М</w:t>
      </w:r>
      <w:r w:rsidR="00981A16" w:rsidRPr="003228D2">
        <w:rPr>
          <w:sz w:val="24"/>
          <w:szCs w:val="24"/>
        </w:rPr>
        <w:t>одуля</w:t>
      </w:r>
      <w:r w:rsidR="00981A16">
        <w:rPr>
          <w:sz w:val="24"/>
          <w:szCs w:val="24"/>
        </w:rPr>
        <w:t xml:space="preserve"> практики приходской работы» цикла «Организация приходского просвещения» </w:t>
      </w:r>
      <w:r w:rsidR="00981A16" w:rsidRPr="003228D2">
        <w:rPr>
          <w:sz w:val="24"/>
          <w:szCs w:val="24"/>
        </w:rPr>
        <w:t>учебного плана</w:t>
      </w:r>
      <w:r w:rsidR="00981A16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="00981A16" w:rsidRPr="00CC79BD">
        <w:rPr>
          <w:sz w:val="24"/>
          <w:szCs w:val="24"/>
        </w:rPr>
        <w:t>очной</w:t>
      </w:r>
      <w:r w:rsidR="00981A16" w:rsidRPr="003228D2">
        <w:rPr>
          <w:sz w:val="24"/>
          <w:szCs w:val="24"/>
        </w:rPr>
        <w:t xml:space="preserve"> </w:t>
      </w:r>
      <w:r w:rsidR="00981A16" w:rsidRPr="002771DA">
        <w:rPr>
          <w:sz w:val="24"/>
          <w:szCs w:val="24"/>
        </w:rPr>
        <w:t>формы обучения.</w:t>
      </w:r>
    </w:p>
    <w:p w14:paraId="7F7EBD1E" w14:textId="6D7D4544" w:rsidR="00981A16" w:rsidRPr="003E6E09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Завета», «Догматическ</w:t>
      </w:r>
      <w:r w:rsidRPr="00D812BE">
        <w:rPr>
          <w:sz w:val="24"/>
          <w:szCs w:val="24"/>
        </w:rPr>
        <w:t>ое богословие</w:t>
      </w:r>
      <w:r>
        <w:rPr>
          <w:sz w:val="24"/>
          <w:szCs w:val="24"/>
        </w:rPr>
        <w:t>»</w:t>
      </w:r>
      <w:r w:rsidR="00913144">
        <w:rPr>
          <w:sz w:val="24"/>
          <w:szCs w:val="24"/>
        </w:rPr>
        <w:t>, «</w:t>
      </w:r>
      <w:r w:rsidR="00913144" w:rsidRPr="00913144">
        <w:rPr>
          <w:sz w:val="24"/>
          <w:szCs w:val="24"/>
        </w:rPr>
        <w:t>Нравственное богословие и аскетика</w:t>
      </w:r>
      <w:r w:rsidR="00913144">
        <w:rPr>
          <w:sz w:val="24"/>
          <w:szCs w:val="24"/>
        </w:rPr>
        <w:t>», «</w:t>
      </w:r>
      <w:r w:rsidR="00913144" w:rsidRPr="00913144">
        <w:rPr>
          <w:sz w:val="24"/>
          <w:szCs w:val="24"/>
        </w:rPr>
        <w:t>Основы приходской просветительской деятельности</w:t>
      </w:r>
      <w:r w:rsidR="0091314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C5DFF39" w14:textId="35EA1ADE" w:rsidR="005C4377" w:rsidRDefault="005C4377" w:rsidP="00981A16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1276264" w14:textId="49A4F34A" w:rsidR="008F302B" w:rsidRPr="003E6E09" w:rsidRDefault="008F302B" w:rsidP="008F302B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8F302B">
        <w:rPr>
          <w:b/>
          <w:sz w:val="24"/>
          <w:szCs w:val="24"/>
        </w:rPr>
        <w:t xml:space="preserve">Целью </w:t>
      </w:r>
      <w:r w:rsidRPr="008F302B">
        <w:rPr>
          <w:bCs/>
          <w:sz w:val="24"/>
          <w:szCs w:val="24"/>
        </w:rPr>
        <w:t>освоения дисциплины «</w:t>
      </w:r>
      <w:r w:rsidRPr="008F302B">
        <w:rPr>
          <w:sz w:val="24"/>
          <w:szCs w:val="24"/>
        </w:rPr>
        <w:t>Социальная работа православного прихода</w:t>
      </w:r>
      <w:r w:rsidRPr="008F302B">
        <w:rPr>
          <w:bCs/>
          <w:sz w:val="24"/>
          <w:szCs w:val="24"/>
        </w:rPr>
        <w:t xml:space="preserve">» является ознакомление </w:t>
      </w:r>
      <w:r>
        <w:rPr>
          <w:bCs/>
          <w:sz w:val="24"/>
          <w:szCs w:val="24"/>
        </w:rPr>
        <w:t>учащихся</w:t>
      </w:r>
      <w:r w:rsidRPr="008F302B">
        <w:rPr>
          <w:bCs/>
          <w:sz w:val="24"/>
          <w:szCs w:val="24"/>
        </w:rPr>
        <w:t xml:space="preserve"> с гражданским законодательством Российской Федерации в отношении религиозных организаций, приобретение теоретических навыков в организации </w:t>
      </w:r>
      <w:r>
        <w:rPr>
          <w:bCs/>
          <w:sz w:val="24"/>
          <w:szCs w:val="24"/>
        </w:rPr>
        <w:t>социальной</w:t>
      </w:r>
      <w:r w:rsidRPr="008F302B">
        <w:rPr>
          <w:bCs/>
          <w:sz w:val="24"/>
          <w:szCs w:val="24"/>
        </w:rPr>
        <w:t xml:space="preserve"> деятельности канонических подразделений Русской Православной Церкви на примере Прихода.</w:t>
      </w:r>
    </w:p>
    <w:p w14:paraId="6258AA87" w14:textId="0CB10BD7" w:rsidR="008F302B" w:rsidRPr="003E6E09" w:rsidRDefault="008F302B" w:rsidP="008F302B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8F302B">
        <w:rPr>
          <w:bCs/>
          <w:sz w:val="24"/>
          <w:szCs w:val="24"/>
        </w:rPr>
        <w:t>Настоящая дисциплина предполагает решение социально-практически</w:t>
      </w:r>
      <w:r>
        <w:rPr>
          <w:bCs/>
          <w:sz w:val="24"/>
          <w:szCs w:val="24"/>
        </w:rPr>
        <w:t>х</w:t>
      </w:r>
      <w:r w:rsidRPr="008F302B">
        <w:rPr>
          <w:bCs/>
          <w:sz w:val="24"/>
          <w:szCs w:val="24"/>
        </w:rPr>
        <w:t xml:space="preserve"> </w:t>
      </w:r>
      <w:r w:rsidRPr="008F302B">
        <w:rPr>
          <w:b/>
          <w:sz w:val="24"/>
          <w:szCs w:val="24"/>
        </w:rPr>
        <w:t xml:space="preserve">задач </w:t>
      </w:r>
      <w:r w:rsidRPr="008F302B">
        <w:rPr>
          <w:bCs/>
          <w:sz w:val="24"/>
          <w:szCs w:val="24"/>
        </w:rPr>
        <w:t xml:space="preserve">профессиональной деятельности выпускников. </w:t>
      </w:r>
    </w:p>
    <w:p w14:paraId="44B5A1E1" w14:textId="2BB1FE10" w:rsidR="008F302B" w:rsidRPr="003E6E09" w:rsidRDefault="008F302B" w:rsidP="008F302B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8F302B">
        <w:rPr>
          <w:bCs/>
          <w:sz w:val="24"/>
          <w:szCs w:val="24"/>
        </w:rPr>
        <w:t>Дисциплина «</w:t>
      </w:r>
      <w:r w:rsidRPr="008F302B">
        <w:rPr>
          <w:sz w:val="24"/>
          <w:szCs w:val="24"/>
        </w:rPr>
        <w:t>Социальная работа православного прихода</w:t>
      </w:r>
      <w:r w:rsidRPr="008F302B">
        <w:rPr>
          <w:bCs/>
          <w:sz w:val="24"/>
          <w:szCs w:val="24"/>
        </w:rPr>
        <w:t>» обеспечивает изучение богословской специализации.</w:t>
      </w:r>
    </w:p>
    <w:p w14:paraId="7F787241" w14:textId="0710128D" w:rsidR="00913144" w:rsidRDefault="00913144" w:rsidP="0030001F">
      <w:pPr>
        <w:pStyle w:val="1"/>
        <w:ind w:firstLine="567"/>
        <w:jc w:val="both"/>
        <w:rPr>
          <w:sz w:val="24"/>
          <w:szCs w:val="24"/>
        </w:rPr>
      </w:pPr>
    </w:p>
    <w:p w14:paraId="1344867E" w14:textId="4AC41562" w:rsidR="004F2EA5" w:rsidRDefault="004F2EA5" w:rsidP="00913144">
      <w:pPr>
        <w:pStyle w:val="1"/>
        <w:ind w:firstLine="567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DD7D82A" w14:textId="5C8CB6F2"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1D534D24" w14:textId="77777777"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39658770" w14:textId="77777777"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D93472" w:rsidRPr="007221B2" w14:paraId="5FBC8163" w14:textId="77777777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F4B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B54ED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73F6126A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D5256" w14:textId="18203ED3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14:paraId="02C70DCE" w14:textId="77777777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C8C21" w14:textId="77777777"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8ADAC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7799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819CD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1902928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D3D90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F66F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E37FE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4FA20251" w14:textId="77777777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086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205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F456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78F4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4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3F9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9319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261343E3" w14:textId="77777777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45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8F5A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A1B2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1E2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778F7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8CB3B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9D6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7152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D93472" w14:paraId="07341FB9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40BF" w14:textId="09D58102" w:rsidR="00D93472" w:rsidRDefault="008F302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  <w:p w14:paraId="4C2020EC" w14:textId="660EA56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BE630" w14:textId="4980F1DF"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ADC" w14:textId="42607E53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="004F2EA5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FEF9" w14:textId="28306E44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6103" w14:textId="0994BE51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6AB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B25" w14:textId="3E3D319D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E028" w14:textId="69497531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93472" w:rsidRPr="007221B2" w14:paraId="06332965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8E8" w14:textId="77777777"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14:paraId="75B1B0BB" w14:textId="14D816B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DC70" w14:textId="10A02579"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BE" w14:textId="75442F5C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C4DC" w14:textId="5687717F" w:rsidR="00D93472" w:rsidRPr="00D93472" w:rsidRDefault="00A8475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CE2" w14:textId="5EB5914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8673" w14:textId="160F4F8B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647" w14:textId="67A93405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A84753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D17" w14:textId="171DB944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7F39A0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4F5063BD" w14:textId="77777777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661081F0"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28"/>
        <w:gridCol w:w="879"/>
        <w:gridCol w:w="879"/>
        <w:gridCol w:w="879"/>
        <w:gridCol w:w="879"/>
      </w:tblGrid>
      <w:tr w:rsidR="00032E03" w:rsidRPr="007221B2" w14:paraId="32B8F969" w14:textId="77777777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C67E" w14:textId="77777777"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698BAB7C" w14:textId="77777777"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E9A7A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14:paraId="01A4591D" w14:textId="77777777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8BB" w14:textId="77777777"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6CFB19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9D003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DDEC71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C46D5C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14:paraId="7D279462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B5639" w14:textId="7353F514" w:rsidR="00D93472" w:rsidRPr="00745C5C" w:rsidRDefault="008F302B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09546F" w:rsidRPr="007221B2" w14:paraId="613ED517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1F731" w14:textId="0D17D3C3" w:rsidR="0009546F" w:rsidRPr="0009546F" w:rsidRDefault="003071A0" w:rsidP="000141E5">
            <w:pPr>
              <w:autoSpaceDE/>
              <w:rPr>
                <w:sz w:val="24"/>
                <w:szCs w:val="24"/>
              </w:rPr>
            </w:pPr>
            <w:r w:rsidRPr="003071A0">
              <w:rPr>
                <w:sz w:val="24"/>
                <w:szCs w:val="24"/>
              </w:rPr>
              <w:t>Теоретические основы церковной социальной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4DB7C" w14:textId="416C8E24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4DEDE" w14:textId="237A72E0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6B4AF" w14:textId="77777777"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E3C5E" w14:textId="7D1F7D98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46F" w:rsidRPr="007221B2" w14:paraId="562EDC29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3F9" w14:textId="4F760974" w:rsidR="0009546F" w:rsidRPr="0009546F" w:rsidRDefault="003071A0" w:rsidP="000141E5">
            <w:pPr>
              <w:autoSpaceDE/>
              <w:rPr>
                <w:sz w:val="24"/>
                <w:szCs w:val="24"/>
              </w:rPr>
            </w:pPr>
            <w:r w:rsidRPr="003071A0">
              <w:rPr>
                <w:sz w:val="24"/>
                <w:szCs w:val="24"/>
              </w:rPr>
              <w:t>Особенности правовых отношений в сфере благотворительной деятельности религиозных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E64D2" w14:textId="1A893362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E8C33" w14:textId="2C4A05DD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57E67" w14:textId="77777777"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F3B9E" w14:textId="6A888723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14:paraId="7F3340C5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56935" w14:textId="61C9CB32" w:rsidR="0009546F" w:rsidRPr="0009546F" w:rsidRDefault="003071A0" w:rsidP="000141E5">
            <w:pPr>
              <w:autoSpaceDE/>
              <w:rPr>
                <w:bCs/>
                <w:sz w:val="24"/>
                <w:szCs w:val="24"/>
              </w:rPr>
            </w:pPr>
            <w:r w:rsidRPr="003071A0">
              <w:rPr>
                <w:sz w:val="24"/>
                <w:szCs w:val="24"/>
              </w:rPr>
              <w:t>Особенности взаимодействия с государственными социальными и медицинскими 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0658" w14:textId="338A8220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A53FC" w14:textId="721EFC6B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A151" w14:textId="36D7E7EE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9829" w14:textId="03DCB143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46F" w:rsidRPr="00D93472" w14:paraId="119B12EF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FAB53" w14:textId="39CD8684" w:rsidR="0009546F" w:rsidRPr="0009546F" w:rsidRDefault="003071A0" w:rsidP="000141E5">
            <w:pPr>
              <w:autoSpaceDE/>
              <w:rPr>
                <w:bCs/>
                <w:sz w:val="24"/>
                <w:szCs w:val="24"/>
              </w:rPr>
            </w:pPr>
            <w:bookmarkStart w:id="0" w:name="_Hlk105533186"/>
            <w:r w:rsidRPr="003071A0">
              <w:rPr>
                <w:sz w:val="24"/>
                <w:szCs w:val="24"/>
              </w:rPr>
              <w:t>Основные направления церковной социальной деятельности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E34" w14:textId="46E2285A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C92" w14:textId="4085E057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F20D" w14:textId="3F674570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9B5E" w14:textId="68BA485C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820F1E" w14:paraId="3048F5BC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16422" w14:textId="491CF2D5" w:rsidR="0009546F" w:rsidRPr="0009546F" w:rsidRDefault="003071A0" w:rsidP="000141E5">
            <w:pPr>
              <w:autoSpaceDE/>
              <w:rPr>
                <w:bCs/>
                <w:sz w:val="24"/>
                <w:szCs w:val="24"/>
              </w:rPr>
            </w:pPr>
            <w:r w:rsidRPr="003071A0">
              <w:rPr>
                <w:sz w:val="24"/>
                <w:szCs w:val="24"/>
              </w:rPr>
              <w:t>Организация информационной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3C73" w14:textId="51D5535B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E84A" w14:textId="6CC2466B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E108F" w14:textId="4AED6B9A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E2833" w14:textId="625D8FA1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14:paraId="4FF67E9C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B7652" w14:textId="680AD4CD" w:rsidR="0009546F" w:rsidRPr="0009546F" w:rsidRDefault="003071A0" w:rsidP="000141E5">
            <w:pPr>
              <w:autoSpaceDE/>
              <w:rPr>
                <w:bCs/>
                <w:sz w:val="24"/>
                <w:szCs w:val="24"/>
              </w:rPr>
            </w:pPr>
            <w:r w:rsidRPr="003071A0">
              <w:rPr>
                <w:sz w:val="24"/>
                <w:szCs w:val="24"/>
              </w:rPr>
              <w:t>Организация благотворительных акций на приходе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FD49" w14:textId="11095D0E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F96A8" w14:textId="4C51D1E1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3B3A1" w14:textId="5E8E7E2E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E00F" w14:textId="76C01DC0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14:paraId="046D8693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44B70" w14:textId="55032D6C" w:rsidR="0009546F" w:rsidRPr="0009546F" w:rsidRDefault="003071A0" w:rsidP="000141E5">
            <w:pPr>
              <w:autoSpaceDE/>
              <w:rPr>
                <w:bCs/>
                <w:sz w:val="24"/>
                <w:szCs w:val="24"/>
              </w:rPr>
            </w:pPr>
            <w:r w:rsidRPr="003071A0">
              <w:rPr>
                <w:sz w:val="24"/>
                <w:szCs w:val="24"/>
              </w:rPr>
              <w:t>Особенности организации социальной службы на приходе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EC04" w14:textId="4D8015FC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1379D" w14:textId="26998B63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F3390" w14:textId="18DEECAB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F79F" w14:textId="5F4C55DF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14:paraId="412B9D66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2D9C2" w14:textId="424AF041" w:rsidR="0009546F" w:rsidRPr="0009546F" w:rsidRDefault="00E40029" w:rsidP="000141E5">
            <w:pPr>
              <w:autoSpaceDE/>
              <w:rPr>
                <w:sz w:val="24"/>
                <w:szCs w:val="24"/>
              </w:rPr>
            </w:pPr>
            <w:r w:rsidRPr="00E40029">
              <w:rPr>
                <w:sz w:val="24"/>
                <w:szCs w:val="24"/>
              </w:rPr>
              <w:t>Организация работы</w:t>
            </w:r>
            <w:r>
              <w:rPr>
                <w:sz w:val="24"/>
                <w:szCs w:val="24"/>
              </w:rPr>
              <w:t xml:space="preserve"> с</w:t>
            </w:r>
            <w:r w:rsidRPr="00E40029">
              <w:rPr>
                <w:sz w:val="24"/>
                <w:szCs w:val="24"/>
              </w:rPr>
              <w:t xml:space="preserve"> сотрудниками и волонтерами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8D4B8" w14:textId="16734FE5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25909B" w14:textId="6EF9EB29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94428" w14:textId="77777777"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86EB4" w14:textId="75926206" w:rsidR="0009546F" w:rsidRPr="00D93472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79E" w:rsidRPr="00D93472" w14:paraId="0A57C45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B544" w14:textId="22E2955C"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8F302B">
              <w:rPr>
                <w:b/>
                <w:sz w:val="24"/>
                <w:szCs w:val="24"/>
              </w:rPr>
              <w:t>6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DE43B" w14:textId="73F57EC2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98A98" w14:textId="0178B1E6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6B6EB" w14:textId="77777777"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3D12" w14:textId="333E4A49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3A179E" w:rsidRPr="00D93472" w14:paraId="648CEA2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424E" w14:textId="77777777"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B2C9" w14:textId="337DABC1" w:rsidR="00D93472" w:rsidRPr="00D93472" w:rsidRDefault="00CE161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273A7" w14:textId="05E1CFB4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BB513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E407D" w14:textId="5A6B8BAF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36</w:t>
            </w:r>
          </w:p>
        </w:tc>
      </w:tr>
    </w:tbl>
    <w:p w14:paraId="60C3C5AC" w14:textId="3A9792F4" w:rsidR="004118B6" w:rsidRDefault="004118B6" w:rsidP="00D66904">
      <w:pPr>
        <w:jc w:val="both"/>
        <w:rPr>
          <w:b/>
          <w:i/>
          <w:sz w:val="24"/>
          <w:szCs w:val="24"/>
        </w:rPr>
      </w:pPr>
    </w:p>
    <w:p w14:paraId="63ED5FA6" w14:textId="68B84F8D" w:rsidR="004A43C7" w:rsidRDefault="004A43C7">
      <w:pPr>
        <w:suppressAutoHyphens w:val="0"/>
        <w:overflowPunct/>
        <w:autoSpaceDE/>
        <w:spacing w:after="160" w:line="259" w:lineRule="auto"/>
        <w:textAlignment w:val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6F23001" w14:textId="27C2A98B" w:rsidR="00D66904" w:rsidRPr="003917FB" w:rsidRDefault="00D66904" w:rsidP="004834EE">
      <w:pPr>
        <w:jc w:val="center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lastRenderedPageBreak/>
        <w:t>Краткое описание содержания тем (разделов) дисциплины</w:t>
      </w:r>
    </w:p>
    <w:p w14:paraId="2891D2D8" w14:textId="77777777" w:rsidR="005107A4" w:rsidRPr="00155B03" w:rsidRDefault="005107A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7D1BEAB2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4A43C7">
        <w:rPr>
          <w:b/>
          <w:sz w:val="24"/>
          <w:szCs w:val="24"/>
        </w:rPr>
        <w:t>6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5D6C8755" w14:textId="4DC3C843" w:rsidR="00D66904" w:rsidRPr="00D66904" w:rsidRDefault="00D66904" w:rsidP="00D66904">
      <w:pPr>
        <w:jc w:val="both"/>
        <w:rPr>
          <w:sz w:val="24"/>
          <w:szCs w:val="24"/>
        </w:rPr>
      </w:pPr>
      <w:bookmarkStart w:id="1" w:name="_Hlk101304072"/>
      <w:r w:rsidRPr="00D66904">
        <w:rPr>
          <w:sz w:val="24"/>
          <w:szCs w:val="24"/>
        </w:rPr>
        <w:t xml:space="preserve">I. </w:t>
      </w:r>
      <w:r w:rsidR="00E40029" w:rsidRPr="00E40029">
        <w:rPr>
          <w:sz w:val="24"/>
          <w:szCs w:val="24"/>
        </w:rPr>
        <w:t>ТЕОРЕТИЧЕСКИЕ ОСНОВЫ ЦЕРКОВНОЙ СОЦИАЛЬНОЙ ДЕЯТЕЛЬНОСТИ</w:t>
      </w:r>
      <w:r w:rsidR="00032E03">
        <w:rPr>
          <w:sz w:val="24"/>
          <w:szCs w:val="24"/>
        </w:rPr>
        <w:t>.</w:t>
      </w:r>
    </w:p>
    <w:p w14:paraId="501506A9" w14:textId="4D76556B" w:rsidR="00C673B0" w:rsidRDefault="00E40029" w:rsidP="000141E5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40029">
        <w:rPr>
          <w:sz w:val="24"/>
          <w:szCs w:val="24"/>
        </w:rPr>
        <w:t>Смысл и цель церковного социального служения. Вклад различных богословских дисциплин в формирование православного учения о социальном служении. Место милосердия в иерархии христианских добродетелей. Священное предание об опыте служения милосердия. Личное социальное служение. Милостивые святые как образцы личного служения. Социальное служение в церковной проповеди священника</w:t>
      </w:r>
      <w:r w:rsidR="004A43C7" w:rsidRPr="004A43C7">
        <w:rPr>
          <w:sz w:val="24"/>
          <w:szCs w:val="24"/>
        </w:rPr>
        <w:t>.</w:t>
      </w:r>
    </w:p>
    <w:p w14:paraId="752D56C3" w14:textId="51AD55D7" w:rsidR="00C673B0" w:rsidRPr="00D66904" w:rsidRDefault="00C673B0" w:rsidP="00D66904">
      <w:pPr>
        <w:jc w:val="both"/>
        <w:rPr>
          <w:sz w:val="24"/>
          <w:szCs w:val="24"/>
        </w:rPr>
      </w:pPr>
    </w:p>
    <w:p w14:paraId="09307E01" w14:textId="40909ED1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E40029" w:rsidRPr="00E40029">
        <w:rPr>
          <w:sz w:val="24"/>
          <w:szCs w:val="24"/>
        </w:rPr>
        <w:t>ОСОБЕННОСТИ ПРАВОВЫХ ОТНОШЕНИЙ В СФЕРЕ БЛАГОТВОРИТЕЛЬНОЙ ДЕЯТЕЛЬНОСТИ РЕЛИГИОЗНЫХ ОРГАНИЗАЦИЙ</w:t>
      </w:r>
      <w:r>
        <w:rPr>
          <w:sz w:val="24"/>
          <w:szCs w:val="24"/>
        </w:rPr>
        <w:t>.</w:t>
      </w:r>
    </w:p>
    <w:p w14:paraId="7A725CFB" w14:textId="2DC540EC" w:rsidR="00D66904" w:rsidRDefault="00E40029" w:rsidP="005107A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40029">
        <w:rPr>
          <w:sz w:val="24"/>
          <w:szCs w:val="24"/>
        </w:rPr>
        <w:t>Нормативно-законодательные акты РФ в области социальной работы. Федеральные и региональные законодательные акты. Устав Русской Православной Церкви. Официальные документы, регламентирующие социальную деятельность Церкви. Основы социальной концепции Русской Православной Церкви. Принципы организации социальной работы в Русской Православной Церкви</w:t>
      </w:r>
      <w:r w:rsidR="004A43C7" w:rsidRPr="004A43C7">
        <w:rPr>
          <w:sz w:val="24"/>
          <w:szCs w:val="24"/>
        </w:rPr>
        <w:t>.</w:t>
      </w:r>
    </w:p>
    <w:p w14:paraId="34C53540" w14:textId="77777777" w:rsidR="00D66904" w:rsidRPr="00D66904" w:rsidRDefault="00D66904" w:rsidP="00D66904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42E6816F" w14:textId="14452E62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E40029" w:rsidRPr="00E40029">
        <w:rPr>
          <w:sz w:val="24"/>
          <w:szCs w:val="24"/>
        </w:rPr>
        <w:t>ОСОБЕННОСТИ ВЗАИМОДЕЙСТВИЯ С ГОСУДАРСТВЕННЫМИ СОЦИАЛЬНЫМИ И МЕДИЦИНСКИМИ ОРГАНИЗАЦИЯМИ</w:t>
      </w:r>
      <w:r w:rsidR="007A417F">
        <w:rPr>
          <w:sz w:val="24"/>
          <w:szCs w:val="24"/>
        </w:rPr>
        <w:t>.</w:t>
      </w:r>
    </w:p>
    <w:p w14:paraId="582C396A" w14:textId="796D5FDB" w:rsidR="00D356D3" w:rsidRPr="00E8067D" w:rsidRDefault="00E40029" w:rsidP="00E40029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40029">
        <w:rPr>
          <w:sz w:val="24"/>
          <w:szCs w:val="24"/>
        </w:rPr>
        <w:t>Технологии социальной работы в медицинских учреждениях, больничное служение. Роль приходского социального работника в больничном служении. Социальное служение в государственных медицинских и социальных учреждениях. Правовое обеспечение социального служения в медицинских и</w:t>
      </w:r>
      <w:r>
        <w:rPr>
          <w:sz w:val="24"/>
          <w:szCs w:val="24"/>
        </w:rPr>
        <w:t xml:space="preserve"> с</w:t>
      </w:r>
      <w:r w:rsidRPr="00E40029">
        <w:rPr>
          <w:sz w:val="24"/>
          <w:szCs w:val="24"/>
        </w:rPr>
        <w:t>оциальных учреждениях. Патронажные службы</w:t>
      </w:r>
      <w:r w:rsidR="004A43C7" w:rsidRPr="004A43C7">
        <w:rPr>
          <w:sz w:val="24"/>
          <w:szCs w:val="24"/>
        </w:rPr>
        <w:t>.</w:t>
      </w:r>
    </w:p>
    <w:p w14:paraId="469F49B5" w14:textId="77777777" w:rsidR="00C673B0" w:rsidRPr="00E8067D" w:rsidRDefault="00C673B0" w:rsidP="00D66904">
      <w:pPr>
        <w:jc w:val="both"/>
        <w:rPr>
          <w:sz w:val="24"/>
          <w:szCs w:val="24"/>
        </w:rPr>
      </w:pPr>
    </w:p>
    <w:p w14:paraId="157FE291" w14:textId="0402D8DF" w:rsidR="00D66904" w:rsidRPr="00E20DAF" w:rsidRDefault="00032E03" w:rsidP="00E20DAF">
      <w:pPr>
        <w:autoSpaceDE/>
        <w:jc w:val="both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E40029" w:rsidRPr="00E40029">
        <w:rPr>
          <w:sz w:val="24"/>
          <w:szCs w:val="24"/>
        </w:rPr>
        <w:t>ОСНОВНЫЕ НАПРАВЛЕНИЯ ЦЕРКОВНОЙ СОЦИАЛЬНОЙ ДЕЯТЕЛЬНОСТИ</w:t>
      </w:r>
      <w:r w:rsidR="007A417F">
        <w:rPr>
          <w:sz w:val="24"/>
          <w:szCs w:val="24"/>
        </w:rPr>
        <w:t>.</w:t>
      </w:r>
    </w:p>
    <w:p w14:paraId="2CF8C987" w14:textId="735E6107" w:rsidR="008F03F8" w:rsidRPr="008F03F8" w:rsidRDefault="008F03F8" w:rsidP="008F03F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8F03F8">
        <w:rPr>
          <w:sz w:val="24"/>
          <w:szCs w:val="24"/>
        </w:rPr>
        <w:t>Помощь пожилым, людям с</w:t>
      </w:r>
      <w:r>
        <w:rPr>
          <w:sz w:val="24"/>
          <w:szCs w:val="24"/>
        </w:rPr>
        <w:t xml:space="preserve"> </w:t>
      </w:r>
      <w:r w:rsidRPr="008F03F8">
        <w:rPr>
          <w:sz w:val="24"/>
          <w:szCs w:val="24"/>
        </w:rPr>
        <w:t>инвалидностью и организация</w:t>
      </w:r>
      <w:r>
        <w:rPr>
          <w:sz w:val="24"/>
          <w:szCs w:val="24"/>
        </w:rPr>
        <w:t xml:space="preserve"> </w:t>
      </w:r>
      <w:r w:rsidRPr="008F03F8">
        <w:rPr>
          <w:sz w:val="24"/>
          <w:szCs w:val="24"/>
        </w:rPr>
        <w:t>ситуационной помощи</w:t>
      </w:r>
      <w:r>
        <w:rPr>
          <w:sz w:val="24"/>
          <w:szCs w:val="24"/>
        </w:rPr>
        <w:t>.</w:t>
      </w:r>
      <w:r w:rsidRPr="008F03F8">
        <w:rPr>
          <w:sz w:val="24"/>
          <w:szCs w:val="24"/>
        </w:rPr>
        <w:t xml:space="preserve"> Законодательство РФ об инвалидах. Создание доступной среды для людей с инвалидностью на приходе. Организация помощи в участии в богослужении для людей с инвалидностью. Особенности социальной приходской помощи при различных формах инвалидности. Особенности подхода к инвалидам, содержащимся в специальных учреждениях. Технологии приходской работы с инвалидами, пожилыми людьми, маломобильными гражданами. Ситуационная помощь.</w:t>
      </w:r>
      <w:r>
        <w:rPr>
          <w:sz w:val="24"/>
          <w:szCs w:val="24"/>
        </w:rPr>
        <w:t xml:space="preserve"> </w:t>
      </w:r>
    </w:p>
    <w:p w14:paraId="04E35F52" w14:textId="245EB1C2" w:rsidR="00D66904" w:rsidRDefault="008F03F8" w:rsidP="008F03F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8F03F8">
        <w:rPr>
          <w:sz w:val="24"/>
          <w:szCs w:val="24"/>
        </w:rPr>
        <w:t>Помощь семьям на приходе</w:t>
      </w:r>
      <w:r>
        <w:rPr>
          <w:sz w:val="24"/>
          <w:szCs w:val="24"/>
        </w:rPr>
        <w:t>.</w:t>
      </w:r>
      <w:r w:rsidRPr="008F03F8">
        <w:rPr>
          <w:sz w:val="24"/>
          <w:szCs w:val="24"/>
        </w:rPr>
        <w:t xml:space="preserve"> Отношение Церкви к государственной семейной политике. Возможности прихода по решению социальных проблем семей. Виды семей, нуждающихся в социальной приходской помощи. Основные виды помощи: материальная помощь, духовная помощь, педагогическая помощь. Технологии работы с различными категориями семьей на приходе</w:t>
      </w:r>
      <w:r w:rsidR="004A43C7" w:rsidRPr="004A43C7">
        <w:rPr>
          <w:sz w:val="24"/>
          <w:szCs w:val="24"/>
        </w:rPr>
        <w:t>.</w:t>
      </w:r>
      <w:r w:rsidR="005107A4" w:rsidRPr="005107A4">
        <w:rPr>
          <w:sz w:val="24"/>
          <w:szCs w:val="24"/>
        </w:rPr>
        <w:cr/>
      </w:r>
    </w:p>
    <w:p w14:paraId="3AF77E2E" w14:textId="6F974992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8F03F8" w:rsidRPr="008F03F8">
        <w:rPr>
          <w:sz w:val="24"/>
          <w:szCs w:val="24"/>
        </w:rPr>
        <w:t>ОРГАНИЗАЦИЯ ИНФОРМАЦИОННОЙ РАБОТЫ</w:t>
      </w:r>
      <w:r>
        <w:rPr>
          <w:sz w:val="24"/>
          <w:szCs w:val="24"/>
        </w:rPr>
        <w:t>.</w:t>
      </w:r>
    </w:p>
    <w:p w14:paraId="05774431" w14:textId="4E7F168F" w:rsidR="00783D37" w:rsidRDefault="008F03F8" w:rsidP="008F03F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8F03F8">
        <w:rPr>
          <w:sz w:val="24"/>
          <w:szCs w:val="24"/>
        </w:rPr>
        <w:t>Частные технологии</w:t>
      </w:r>
      <w:r>
        <w:rPr>
          <w:sz w:val="24"/>
          <w:szCs w:val="24"/>
        </w:rPr>
        <w:t xml:space="preserve"> </w:t>
      </w:r>
      <w:r w:rsidRPr="008F03F8">
        <w:rPr>
          <w:sz w:val="24"/>
          <w:szCs w:val="24"/>
        </w:rPr>
        <w:t>церковной социальной</w:t>
      </w:r>
      <w:r>
        <w:rPr>
          <w:sz w:val="24"/>
          <w:szCs w:val="24"/>
        </w:rPr>
        <w:t xml:space="preserve"> </w:t>
      </w:r>
      <w:r w:rsidRPr="008F03F8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  <w:r w:rsidRPr="008F03F8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и значение</w:t>
      </w:r>
      <w:r w:rsidRPr="008F03F8">
        <w:rPr>
          <w:sz w:val="24"/>
          <w:szCs w:val="24"/>
        </w:rPr>
        <w:t xml:space="preserve"> социального работника храма во взаимодействии со </w:t>
      </w:r>
      <w:r>
        <w:rPr>
          <w:sz w:val="24"/>
          <w:szCs w:val="24"/>
        </w:rPr>
        <w:t>средствами массовой информации</w:t>
      </w:r>
      <w:r w:rsidRPr="008F03F8">
        <w:rPr>
          <w:sz w:val="24"/>
          <w:szCs w:val="24"/>
        </w:rPr>
        <w:t>, ведение сайта, социальное служение в социальных сетях</w:t>
      </w:r>
      <w:r w:rsidR="004A43C7" w:rsidRPr="004A43C7">
        <w:rPr>
          <w:sz w:val="24"/>
          <w:szCs w:val="24"/>
        </w:rPr>
        <w:t>.</w:t>
      </w:r>
      <w:r w:rsidR="005E4E02" w:rsidRPr="005E4E02">
        <w:rPr>
          <w:sz w:val="24"/>
          <w:szCs w:val="24"/>
        </w:rPr>
        <w:cr/>
      </w:r>
    </w:p>
    <w:p w14:paraId="080EB02F" w14:textId="50969032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8F03F8" w:rsidRPr="008F03F8">
        <w:rPr>
          <w:sz w:val="24"/>
          <w:szCs w:val="24"/>
        </w:rPr>
        <w:t>ОРГАНИЗАЦИЯ БЛАГОТВОРИТЕЛЬНЫХ АКЦИЙ НА ПРИХОДЕ</w:t>
      </w:r>
      <w:r w:rsidR="00760928">
        <w:rPr>
          <w:sz w:val="24"/>
          <w:szCs w:val="24"/>
        </w:rPr>
        <w:t>.</w:t>
      </w:r>
    </w:p>
    <w:p w14:paraId="05424DA3" w14:textId="1F97204F" w:rsidR="000821FB" w:rsidRDefault="00401AE4" w:rsidP="00401AE4">
      <w:pPr>
        <w:tabs>
          <w:tab w:val="left" w:pos="0"/>
        </w:tabs>
        <w:ind w:firstLine="284"/>
        <w:jc w:val="both"/>
        <w:rPr>
          <w:sz w:val="24"/>
          <w:szCs w:val="24"/>
        </w:rPr>
      </w:pPr>
      <w:bookmarkStart w:id="2" w:name="_Hlk105533659"/>
      <w:r w:rsidRPr="008F03F8"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 w:rsidRPr="008F03F8">
        <w:rPr>
          <w:sz w:val="24"/>
          <w:szCs w:val="24"/>
        </w:rPr>
        <w:t>формирования солидарности на</w:t>
      </w:r>
      <w:r>
        <w:rPr>
          <w:sz w:val="24"/>
          <w:szCs w:val="24"/>
        </w:rPr>
        <w:t xml:space="preserve"> </w:t>
      </w:r>
      <w:r w:rsidRPr="008F03F8">
        <w:rPr>
          <w:sz w:val="24"/>
          <w:szCs w:val="24"/>
        </w:rPr>
        <w:t>приходе. Роль социального работника в организации благотворительных мероприятий. Особенности проведения приходских мероприятий, церковных и приходских праздников, аукционов, ярмарок, выставок, марафонов</w:t>
      </w:r>
      <w:r w:rsidRPr="004A43C7">
        <w:rPr>
          <w:sz w:val="24"/>
          <w:szCs w:val="24"/>
        </w:rPr>
        <w:t>.</w:t>
      </w:r>
      <w:r w:rsidRPr="005E4E02">
        <w:rPr>
          <w:sz w:val="24"/>
          <w:szCs w:val="24"/>
        </w:rPr>
        <w:cr/>
      </w:r>
      <w:bookmarkEnd w:id="2"/>
      <w:r w:rsidR="008F03F8" w:rsidRPr="005E4E02">
        <w:rPr>
          <w:sz w:val="24"/>
          <w:szCs w:val="24"/>
        </w:rPr>
        <w:cr/>
      </w:r>
    </w:p>
    <w:p w14:paraId="444E4843" w14:textId="3BFB5306" w:rsidR="00401AE4" w:rsidRDefault="00032E03" w:rsidP="000821F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</w:t>
      </w:r>
      <w:r>
        <w:rPr>
          <w:sz w:val="24"/>
          <w:szCs w:val="24"/>
        </w:rPr>
        <w:t xml:space="preserve">. </w:t>
      </w:r>
      <w:r w:rsidR="00401AE4" w:rsidRPr="00401AE4">
        <w:rPr>
          <w:sz w:val="24"/>
          <w:szCs w:val="24"/>
        </w:rPr>
        <w:t>ОСОБЕННОСТИ ОРГАНИЗАЦИИ СОЦИАЛЬНОЙ СЛУЖБЫ НА ПРИХОДЕ</w:t>
      </w:r>
      <w:r w:rsidR="000821FB">
        <w:rPr>
          <w:sz w:val="24"/>
          <w:szCs w:val="24"/>
        </w:rPr>
        <w:t>.</w:t>
      </w:r>
    </w:p>
    <w:p w14:paraId="020828E9" w14:textId="2C2FAC8C" w:rsidR="00401AE4" w:rsidRDefault="00401AE4" w:rsidP="00401AE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401AE4">
        <w:rPr>
          <w:sz w:val="24"/>
          <w:szCs w:val="24"/>
        </w:rPr>
        <w:t>Принципы единоначалия и соборности в церковной общине. Принципы командной работы в храме. Формы и виды социальных служб на приходе. Организация работы с просителями. Основные этапы работы с просителями. Цели и задачи, решаемые в процессе работы с просителями. Особенности изучения предоставленной просителем информации. Ведение случая</w:t>
      </w:r>
      <w:r w:rsidRPr="005E4E02">
        <w:rPr>
          <w:sz w:val="24"/>
          <w:szCs w:val="24"/>
        </w:rPr>
        <w:cr/>
      </w:r>
    </w:p>
    <w:p w14:paraId="70721874" w14:textId="0A54BDF0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401AE4" w:rsidRPr="00401AE4">
        <w:rPr>
          <w:sz w:val="24"/>
          <w:szCs w:val="24"/>
        </w:rPr>
        <w:t>ОРГАНИЗАЦИЯ РАБОТЫ С СОТРУДНИКАМИ И ВОЛОНТЕРАМИ</w:t>
      </w:r>
      <w:r>
        <w:rPr>
          <w:sz w:val="24"/>
          <w:szCs w:val="24"/>
        </w:rPr>
        <w:t>.</w:t>
      </w:r>
    </w:p>
    <w:p w14:paraId="6EFADB02" w14:textId="034C2853" w:rsidR="007A49B6" w:rsidRDefault="00401AE4" w:rsidP="00401AE4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401AE4">
        <w:rPr>
          <w:sz w:val="24"/>
          <w:szCs w:val="24"/>
        </w:rPr>
        <w:t>Создание команды. Привлечение волонтеров. Мотивация добровольческой деятельности. Роль священника в организации добровольческой деятельности. Юридические особенности оформления добровольческой</w:t>
      </w:r>
      <w:r>
        <w:rPr>
          <w:sz w:val="24"/>
          <w:szCs w:val="24"/>
        </w:rPr>
        <w:t xml:space="preserve"> </w:t>
      </w:r>
      <w:r w:rsidRPr="00401AE4">
        <w:rPr>
          <w:sz w:val="24"/>
          <w:szCs w:val="24"/>
        </w:rPr>
        <w:t>деятельности в социальных организациях. Обучение добровольцев. Распределение ролей и зоны ответственности, принципы взаимодополняемости и взаимозаменяемости. Методы проектирования: мозговая атака, метод фокальных объектов, деловая игра, метод создания сценариев, метод контрольных вопросов.</w:t>
      </w:r>
      <w:r w:rsidR="005E4E02" w:rsidRPr="005E4E02">
        <w:rPr>
          <w:sz w:val="24"/>
          <w:szCs w:val="24"/>
        </w:rPr>
        <w:cr/>
      </w:r>
    </w:p>
    <w:bookmarkEnd w:id="1"/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77777777" w:rsidR="00131659" w:rsidRPr="003E6E09" w:rsidRDefault="00131659" w:rsidP="00D73B5F">
      <w:pPr>
        <w:pStyle w:val="Default"/>
        <w:ind w:firstLine="567"/>
        <w:jc w:val="both"/>
      </w:pPr>
    </w:p>
    <w:p w14:paraId="1DF3D17A" w14:textId="46DB02D8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981A16">
        <w:rPr>
          <w:b/>
          <w:bCs/>
          <w:sz w:val="24"/>
          <w:szCs w:val="24"/>
        </w:rPr>
        <w:t>экзамену</w:t>
      </w:r>
      <w:r>
        <w:rPr>
          <w:b/>
          <w:bCs/>
          <w:sz w:val="24"/>
          <w:szCs w:val="24"/>
        </w:rPr>
        <w:t xml:space="preserve"> (</w:t>
      </w:r>
      <w:r w:rsidR="004A43C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36FFF17E" w14:textId="5C212DB2" w:rsidR="00401AE4" w:rsidRPr="00401AE4" w:rsidRDefault="00401AE4" w:rsidP="008364BE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401AE4">
        <w:rPr>
          <w:sz w:val="24"/>
          <w:szCs w:val="24"/>
        </w:rPr>
        <w:t xml:space="preserve"> Милостивые святые: характерные черты духовного подвига.</w:t>
      </w:r>
    </w:p>
    <w:p w14:paraId="51FACC32" w14:textId="171A383D" w:rsidR="00401AE4" w:rsidRDefault="00401AE4" w:rsidP="00BE743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</w:t>
      </w:r>
      <w:r w:rsidRPr="00401AE4">
        <w:rPr>
          <w:sz w:val="24"/>
          <w:szCs w:val="24"/>
        </w:rPr>
        <w:t xml:space="preserve"> и место церковной социальной деятельности в жизни общества</w:t>
      </w:r>
      <w:r w:rsidRPr="00401AE4">
        <w:rPr>
          <w:sz w:val="24"/>
          <w:szCs w:val="24"/>
        </w:rPr>
        <w:t xml:space="preserve"> </w:t>
      </w:r>
    </w:p>
    <w:p w14:paraId="458A5928" w14:textId="10679D69" w:rsidR="00401AE4" w:rsidRPr="003E7FA9" w:rsidRDefault="00401AE4" w:rsidP="003C1F5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Структура и уровни церковной социальной деятельности</w:t>
      </w:r>
      <w:r w:rsidR="003E7FA9" w:rsidRPr="003E7FA9">
        <w:rPr>
          <w:sz w:val="24"/>
          <w:szCs w:val="24"/>
        </w:rPr>
        <w:t xml:space="preserve"> </w:t>
      </w:r>
    </w:p>
    <w:p w14:paraId="5F2220A9" w14:textId="1E53D16A" w:rsidR="00401AE4" w:rsidRPr="003E7FA9" w:rsidRDefault="00401AE4" w:rsidP="00BC3D77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Ресурсное обеспечение церковной социальной деятельности</w:t>
      </w:r>
      <w:r w:rsidR="003E7FA9" w:rsidRPr="003E7FA9">
        <w:rPr>
          <w:sz w:val="24"/>
          <w:szCs w:val="24"/>
        </w:rPr>
        <w:t xml:space="preserve"> </w:t>
      </w:r>
    </w:p>
    <w:p w14:paraId="66EA9E82" w14:textId="180C492E" w:rsidR="00401AE4" w:rsidRPr="003E7FA9" w:rsidRDefault="00401AE4" w:rsidP="00CC7267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Этические аспекты церковной социальной деятельности.</w:t>
      </w:r>
    </w:p>
    <w:p w14:paraId="2D673D63" w14:textId="56810196" w:rsidR="00401AE4" w:rsidRPr="003E7FA9" w:rsidRDefault="00401AE4" w:rsidP="000D16E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Характеристика основных нормативно-законодательных актов, регламентирующих социальную деятельность.</w:t>
      </w:r>
    </w:p>
    <w:p w14:paraId="6ECB2558" w14:textId="1F704C19" w:rsidR="00401AE4" w:rsidRPr="003E7FA9" w:rsidRDefault="00401AE4" w:rsidP="00BC093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Особенности правовых отношений в сфере благотворительной деятельности религиозных организаций</w:t>
      </w:r>
      <w:r w:rsidR="003E7FA9" w:rsidRPr="003E7FA9">
        <w:rPr>
          <w:sz w:val="24"/>
          <w:szCs w:val="24"/>
        </w:rPr>
        <w:t>.</w:t>
      </w:r>
    </w:p>
    <w:p w14:paraId="69376A5A" w14:textId="612D09A1" w:rsidR="00401AE4" w:rsidRPr="003E7FA9" w:rsidRDefault="00401AE4" w:rsidP="00D77477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Особенности решения актуальных социальных проблем на местном уровне</w:t>
      </w:r>
      <w:r w:rsidR="003E7FA9" w:rsidRPr="003E7FA9">
        <w:rPr>
          <w:sz w:val="24"/>
          <w:szCs w:val="24"/>
        </w:rPr>
        <w:t>.</w:t>
      </w:r>
    </w:p>
    <w:p w14:paraId="79407CAC" w14:textId="6C5C8A1E" w:rsidR="00401AE4" w:rsidRPr="003E7FA9" w:rsidRDefault="00401AE4" w:rsidP="00956427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Целеполагание при организации приходской социальной работы</w:t>
      </w:r>
      <w:r w:rsidR="003E7FA9" w:rsidRPr="003E7FA9">
        <w:rPr>
          <w:sz w:val="24"/>
          <w:szCs w:val="24"/>
        </w:rPr>
        <w:t>.</w:t>
      </w:r>
    </w:p>
    <w:p w14:paraId="0CABFD3D" w14:textId="50894A09" w:rsidR="00401AE4" w:rsidRPr="003E7FA9" w:rsidRDefault="00401AE4" w:rsidP="002330E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Диагностика социальных проблем</w:t>
      </w:r>
      <w:r w:rsidR="003E7FA9">
        <w:rPr>
          <w:sz w:val="24"/>
          <w:szCs w:val="24"/>
        </w:rPr>
        <w:t xml:space="preserve"> лиц,</w:t>
      </w:r>
      <w:r w:rsidRPr="003E7FA9">
        <w:rPr>
          <w:sz w:val="24"/>
          <w:szCs w:val="24"/>
        </w:rPr>
        <w:t xml:space="preserve"> нуждающихся в социальной помощи на приходе.</w:t>
      </w:r>
    </w:p>
    <w:p w14:paraId="6274807E" w14:textId="404BE358" w:rsidR="00401AE4" w:rsidRPr="003E7FA9" w:rsidRDefault="00401AE4" w:rsidP="00117A1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Особенности взаимодействия с государственными территориальными социальными организациями (ТЦСО).</w:t>
      </w:r>
    </w:p>
    <w:p w14:paraId="7FACF66E" w14:textId="543E6759" w:rsidR="00401AE4" w:rsidRPr="003E7FA9" w:rsidRDefault="00401AE4" w:rsidP="00C319F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 xml:space="preserve"> Особенности взаимодействия со стационарными социальными учреждениями.</w:t>
      </w:r>
    </w:p>
    <w:p w14:paraId="4FF56B12" w14:textId="60653A20" w:rsidR="00401AE4" w:rsidRPr="003E7FA9" w:rsidRDefault="00401AE4" w:rsidP="00F34907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Особенности взаимодействия с государственными медицинскими организациями</w:t>
      </w:r>
      <w:r w:rsidR="003E7FA9" w:rsidRPr="003E7FA9">
        <w:rPr>
          <w:sz w:val="24"/>
          <w:szCs w:val="24"/>
        </w:rPr>
        <w:t>.</w:t>
      </w:r>
    </w:p>
    <w:p w14:paraId="0B58D87E" w14:textId="1379066E" w:rsidR="00401AE4" w:rsidRPr="003E7FA9" w:rsidRDefault="00401AE4" w:rsidP="009A6F4C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Помощь пожилым, людям с инвалидностью на приходе.</w:t>
      </w:r>
    </w:p>
    <w:p w14:paraId="4CCA8EBA" w14:textId="7BBB8C8F" w:rsidR="00401AE4" w:rsidRPr="003E7FA9" w:rsidRDefault="00401AE4" w:rsidP="0009669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Особенности организация ситуационной помощи на приходе.</w:t>
      </w:r>
    </w:p>
    <w:p w14:paraId="00FB3C6A" w14:textId="6B071773" w:rsidR="003E7FA9" w:rsidRDefault="00401AE4" w:rsidP="00606EA2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Помощь семьям на приходе</w:t>
      </w:r>
      <w:r w:rsidR="003E7FA9" w:rsidRPr="003E7FA9">
        <w:rPr>
          <w:sz w:val="24"/>
          <w:szCs w:val="24"/>
        </w:rPr>
        <w:t>.</w:t>
      </w:r>
    </w:p>
    <w:p w14:paraId="60555984" w14:textId="7E530493" w:rsidR="00401AE4" w:rsidRPr="003E7FA9" w:rsidRDefault="00401AE4" w:rsidP="00AC01F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lastRenderedPageBreak/>
        <w:t>Организация информационной работы в онлайн-пространстве при решении социальных проблем.</w:t>
      </w:r>
    </w:p>
    <w:p w14:paraId="5CA62444" w14:textId="6E08B808" w:rsidR="00401AE4" w:rsidRPr="003E7FA9" w:rsidRDefault="00401AE4" w:rsidP="00044E6F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Организация благотворительных акций на приходе</w:t>
      </w:r>
      <w:r w:rsidR="003E7FA9" w:rsidRPr="003E7FA9">
        <w:rPr>
          <w:sz w:val="24"/>
          <w:szCs w:val="24"/>
        </w:rPr>
        <w:t>.</w:t>
      </w:r>
    </w:p>
    <w:p w14:paraId="2560B9DD" w14:textId="187134F7" w:rsidR="00401AE4" w:rsidRPr="003E7FA9" w:rsidRDefault="00401AE4" w:rsidP="005C62F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Особенности организации социальной службы на приходе.</w:t>
      </w:r>
    </w:p>
    <w:p w14:paraId="11862B11" w14:textId="0C148EE8" w:rsidR="00401AE4" w:rsidRPr="003E7FA9" w:rsidRDefault="00401AE4" w:rsidP="0066176A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Взаимодействие приходских специалистов.</w:t>
      </w:r>
    </w:p>
    <w:p w14:paraId="17124A80" w14:textId="30432F38" w:rsidR="00401AE4" w:rsidRPr="003E7FA9" w:rsidRDefault="00401AE4" w:rsidP="00761A97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Особенность взаимодействия приходского специалиста с привлеченными волонтерами.</w:t>
      </w:r>
    </w:p>
    <w:p w14:paraId="05A999CE" w14:textId="328DD1A9" w:rsidR="00401AE4" w:rsidRPr="003E7FA9" w:rsidRDefault="00401AE4" w:rsidP="0095294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 xml:space="preserve"> Духовное развитие церковного социального работника.</w:t>
      </w:r>
    </w:p>
    <w:p w14:paraId="42382868" w14:textId="70AD6FD9" w:rsidR="00401AE4" w:rsidRPr="003E7FA9" w:rsidRDefault="00401AE4" w:rsidP="00025C65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Личное социальное служение церковного социального работника.</w:t>
      </w:r>
    </w:p>
    <w:p w14:paraId="763C7B55" w14:textId="3835B3B9" w:rsidR="00401AE4" w:rsidRPr="003E7FA9" w:rsidRDefault="00401AE4" w:rsidP="00F01A3F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3E7FA9">
        <w:rPr>
          <w:sz w:val="24"/>
          <w:szCs w:val="24"/>
        </w:rPr>
        <w:t>Проблема профессионального выгорания в социальной работе.</w:t>
      </w:r>
    </w:p>
    <w:p w14:paraId="02F1DF5A" w14:textId="02D6A316" w:rsidR="00401AE4" w:rsidRPr="003E7FA9" w:rsidRDefault="003E7FA9" w:rsidP="00EE74B3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</w:t>
      </w:r>
      <w:r w:rsidRPr="00401AE4">
        <w:rPr>
          <w:sz w:val="24"/>
          <w:szCs w:val="24"/>
        </w:rPr>
        <w:t xml:space="preserve"> и место</w:t>
      </w:r>
      <w:r w:rsidR="00401AE4" w:rsidRPr="003E7FA9">
        <w:rPr>
          <w:sz w:val="24"/>
          <w:szCs w:val="24"/>
        </w:rPr>
        <w:t xml:space="preserve"> духовенства в церковном социальном служении.</w:t>
      </w:r>
    </w:p>
    <w:p w14:paraId="4950C57F" w14:textId="13A4C820" w:rsidR="00760928" w:rsidRPr="00760928" w:rsidRDefault="00401AE4" w:rsidP="00401AE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401AE4">
        <w:rPr>
          <w:sz w:val="24"/>
          <w:szCs w:val="24"/>
        </w:rPr>
        <w:t>Духовное наставничество в социальном служении.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645E6541" w14:textId="77777777" w:rsidR="004973DD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216CE49F" w14:textId="792D929C" w:rsidR="00572A0C" w:rsidRPr="00416350" w:rsidRDefault="00572A0C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0BC37D57" w14:textId="77777777" w:rsidR="00572A0C" w:rsidRDefault="00572A0C" w:rsidP="003E7FA9">
      <w:pPr>
        <w:pStyle w:val="Default"/>
        <w:ind w:firstLine="567"/>
      </w:pPr>
    </w:p>
    <w:p w14:paraId="7894E628" w14:textId="1036A714" w:rsidR="00F168E5" w:rsidRDefault="00454C4D" w:rsidP="003E7FA9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1BB4604B" w14:textId="65AC2747" w:rsidR="00572A0C" w:rsidRDefault="00572A0C" w:rsidP="003E7FA9">
      <w:pPr>
        <w:pStyle w:val="Default"/>
        <w:ind w:firstLine="567"/>
        <w:rPr>
          <w:b/>
        </w:rPr>
      </w:pPr>
    </w:p>
    <w:p w14:paraId="186BC33C" w14:textId="77777777" w:rsidR="00572A0C" w:rsidRDefault="00572A0C" w:rsidP="003E7FA9">
      <w:pPr>
        <w:pStyle w:val="Default"/>
        <w:ind w:firstLine="567"/>
        <w:rPr>
          <w:b/>
        </w:rPr>
      </w:pPr>
    </w:p>
    <w:p w14:paraId="5ECADAF2" w14:textId="00E5B6A5" w:rsidR="00F7756C" w:rsidRPr="00F7756C" w:rsidRDefault="00F7756C" w:rsidP="00F7756C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4A43C7">
        <w:rPr>
          <w:b/>
          <w:sz w:val="24"/>
          <w:szCs w:val="24"/>
        </w:rPr>
        <w:t>6</w:t>
      </w:r>
      <w:r w:rsidRPr="00F7756C">
        <w:rPr>
          <w:b/>
          <w:sz w:val="24"/>
          <w:szCs w:val="24"/>
        </w:rPr>
        <w:t xml:space="preserve"> семестр)</w:t>
      </w:r>
    </w:p>
    <w:p w14:paraId="2F37A215" w14:textId="77777777" w:rsidR="00295082" w:rsidRDefault="00295082" w:rsidP="00F7756C">
      <w:pPr>
        <w:jc w:val="both"/>
        <w:rPr>
          <w:b/>
          <w:bCs/>
          <w:i/>
          <w:iCs/>
          <w:sz w:val="24"/>
          <w:szCs w:val="24"/>
        </w:rPr>
      </w:pPr>
    </w:p>
    <w:p w14:paraId="1DBA02F3" w14:textId="74C11B0C" w:rsidR="00F7756C" w:rsidRPr="00F7756C" w:rsidRDefault="00F7756C" w:rsidP="00F7756C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14:paraId="040FEAB7" w14:textId="77777777" w:rsidR="00F7756C" w:rsidRPr="00F7756C" w:rsidRDefault="00F7756C" w:rsidP="00F7756C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06D90CA8" w14:textId="3008F47E" w:rsidR="00DE6882" w:rsidRPr="00DE6882" w:rsidRDefault="003E7FA9" w:rsidP="003E7FA9">
      <w:pPr>
        <w:suppressAutoHyphens w:val="0"/>
        <w:overflowPunct/>
        <w:autoSpaceDE/>
        <w:spacing w:after="200" w:line="276" w:lineRule="auto"/>
        <w:ind w:left="360"/>
        <w:jc w:val="both"/>
        <w:textAlignment w:val="auto"/>
        <w:rPr>
          <w:spacing w:val="-3"/>
          <w:sz w:val="24"/>
          <w:szCs w:val="24"/>
        </w:rPr>
      </w:pPr>
      <w:r w:rsidRPr="003E7FA9">
        <w:rPr>
          <w:spacing w:val="-3"/>
          <w:sz w:val="24"/>
          <w:szCs w:val="24"/>
        </w:rPr>
        <w:t>Смысл и цель церковного социального служения. Вклад различных богословских дисциплин в формирование православного учения о социальном служении. Место милосердия в иерархии христианских добродетелей. Священное предание об опыте служения милосердия. Личное социальное служение. Милостивые святые как образцы личного служения. Социальное служение в церковной проповеди священника.</w:t>
      </w:r>
    </w:p>
    <w:p w14:paraId="6C54BB56" w14:textId="5DF724EA" w:rsidR="00F7756C" w:rsidRPr="00F7756C" w:rsidRDefault="00F7756C" w:rsidP="00F7756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</w:t>
      </w:r>
      <w:r w:rsidR="00B401BB" w:rsidRPr="00B401BB">
        <w:t xml:space="preserve"> </w:t>
      </w:r>
    </w:p>
    <w:p w14:paraId="09A3BD9E" w14:textId="213B4A23" w:rsidR="00F7756C" w:rsidRPr="00F7756C" w:rsidRDefault="00F7756C" w:rsidP="00F7756C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 w:rsidR="004D0960">
        <w:rPr>
          <w:bCs/>
          <w:sz w:val="24"/>
          <w:szCs w:val="24"/>
        </w:rPr>
        <w:t>:</w:t>
      </w:r>
    </w:p>
    <w:p w14:paraId="761BAB65" w14:textId="199A565F" w:rsidR="00774FC6" w:rsidRPr="00774FC6" w:rsidRDefault="003E7FA9" w:rsidP="003E7FA9">
      <w:pPr>
        <w:ind w:left="360"/>
        <w:jc w:val="both"/>
        <w:rPr>
          <w:sz w:val="24"/>
          <w:szCs w:val="24"/>
        </w:rPr>
      </w:pPr>
      <w:r w:rsidRPr="003E7FA9">
        <w:rPr>
          <w:sz w:val="24"/>
          <w:szCs w:val="24"/>
        </w:rPr>
        <w:t>Объекты и субъекты социальной работы и социального служения. Понятие качества жизни населения. Основные направления социальной политики. Структура органов социальной защиты. Основные виды социальных учреждений и организаций. Роль и задачи социальной работы и социального служения в современном обществе. Исторический опыт христианского служения милосердия. Социальное служение как ключевой элемент приходской жизни.</w:t>
      </w:r>
    </w:p>
    <w:p w14:paraId="6E479D31" w14:textId="77777777" w:rsidR="00295082" w:rsidRDefault="00295082" w:rsidP="00454C4D">
      <w:pPr>
        <w:jc w:val="both"/>
        <w:rPr>
          <w:sz w:val="24"/>
          <w:szCs w:val="24"/>
        </w:rPr>
      </w:pPr>
    </w:p>
    <w:p w14:paraId="566EE01B" w14:textId="5DD277B7"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>.</w:t>
      </w:r>
    </w:p>
    <w:p w14:paraId="6A6188C7" w14:textId="49E3E4BB" w:rsidR="004D0960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5B639C0" w14:textId="4D5DDB02" w:rsidR="00774FC6" w:rsidRPr="00774FC6" w:rsidRDefault="003E7FA9" w:rsidP="003E7FA9">
      <w:pPr>
        <w:ind w:left="360"/>
        <w:jc w:val="both"/>
        <w:rPr>
          <w:spacing w:val="-3"/>
          <w:sz w:val="24"/>
          <w:szCs w:val="24"/>
        </w:rPr>
      </w:pPr>
      <w:r w:rsidRPr="003E7FA9">
        <w:rPr>
          <w:spacing w:val="-3"/>
          <w:sz w:val="24"/>
          <w:szCs w:val="24"/>
        </w:rPr>
        <w:t>Структура и уровни церковной социальной деятельности</w:t>
      </w:r>
      <w:r>
        <w:rPr>
          <w:spacing w:val="-3"/>
          <w:sz w:val="24"/>
          <w:szCs w:val="24"/>
        </w:rPr>
        <w:t>.</w:t>
      </w:r>
      <w:r w:rsidRPr="003E7FA9">
        <w:rPr>
          <w:spacing w:val="-3"/>
          <w:sz w:val="24"/>
          <w:szCs w:val="24"/>
        </w:rPr>
        <w:t xml:space="preserve"> Церковная иерархия, органы управления Церковью. Епархии и приходы. Соглашения между Церковью и государством, направленные на решение социальных проблем в современном обществе. Горизонтальные и вертикальные связи в церковном социальном служении.</w:t>
      </w:r>
    </w:p>
    <w:p w14:paraId="2EAF2036" w14:textId="37EF2F0E" w:rsidR="00A04EAF" w:rsidRDefault="00A04EAF" w:rsidP="00774FC6">
      <w:pPr>
        <w:jc w:val="both"/>
        <w:rPr>
          <w:b/>
          <w:bCs/>
          <w:i/>
          <w:iCs/>
          <w:sz w:val="24"/>
          <w:szCs w:val="24"/>
        </w:rPr>
      </w:pPr>
    </w:p>
    <w:p w14:paraId="13426091" w14:textId="439F0262"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>.</w:t>
      </w:r>
      <w:r w:rsidR="004D0960" w:rsidRPr="004D0960">
        <w:rPr>
          <w:b/>
          <w:bCs/>
          <w:i/>
          <w:iCs/>
          <w:sz w:val="24"/>
          <w:szCs w:val="24"/>
        </w:rPr>
        <w:t xml:space="preserve"> </w:t>
      </w:r>
    </w:p>
    <w:p w14:paraId="3AC93B78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4F0B2D3" w14:textId="04281426" w:rsidR="00774FC6" w:rsidRPr="00774FC6" w:rsidRDefault="003E7FA9" w:rsidP="003E7FA9">
      <w:pPr>
        <w:suppressAutoHyphens w:val="0"/>
        <w:overflowPunct/>
        <w:autoSpaceDE/>
        <w:spacing w:after="200"/>
        <w:ind w:left="357"/>
        <w:jc w:val="both"/>
        <w:textAlignment w:val="auto"/>
        <w:rPr>
          <w:spacing w:val="-3"/>
          <w:sz w:val="24"/>
          <w:szCs w:val="24"/>
        </w:rPr>
      </w:pPr>
      <w:r w:rsidRPr="003E7FA9">
        <w:rPr>
          <w:spacing w:val="-3"/>
          <w:sz w:val="24"/>
          <w:szCs w:val="24"/>
        </w:rPr>
        <w:t>Ресурсное обеспечение церковной</w:t>
      </w:r>
      <w:r>
        <w:rPr>
          <w:spacing w:val="-3"/>
          <w:sz w:val="24"/>
          <w:szCs w:val="24"/>
        </w:rPr>
        <w:t xml:space="preserve"> </w:t>
      </w:r>
      <w:r w:rsidRPr="003E7FA9">
        <w:rPr>
          <w:spacing w:val="-3"/>
          <w:sz w:val="24"/>
          <w:szCs w:val="24"/>
        </w:rPr>
        <w:t>социальной деятельности</w:t>
      </w:r>
      <w:r>
        <w:rPr>
          <w:spacing w:val="-3"/>
          <w:sz w:val="24"/>
          <w:szCs w:val="24"/>
        </w:rPr>
        <w:t>.</w:t>
      </w:r>
      <w:r w:rsidRPr="003E7FA9">
        <w:rPr>
          <w:spacing w:val="-3"/>
          <w:sz w:val="24"/>
          <w:szCs w:val="24"/>
        </w:rPr>
        <w:t xml:space="preserve"> Профессиональные требования к приходским социальным работникам. Навыки и умения приходского социального работника. Духовное развитие церковного социального работника. </w:t>
      </w:r>
      <w:r w:rsidR="00646415">
        <w:rPr>
          <w:spacing w:val="-3"/>
          <w:sz w:val="24"/>
          <w:szCs w:val="24"/>
        </w:rPr>
        <w:t>Значение</w:t>
      </w:r>
      <w:r w:rsidRPr="003E7FA9">
        <w:rPr>
          <w:spacing w:val="-3"/>
          <w:sz w:val="24"/>
          <w:szCs w:val="24"/>
        </w:rPr>
        <w:t xml:space="preserve"> </w:t>
      </w:r>
      <w:r w:rsidR="00646415">
        <w:rPr>
          <w:spacing w:val="-3"/>
          <w:sz w:val="24"/>
          <w:szCs w:val="24"/>
        </w:rPr>
        <w:t xml:space="preserve">и место </w:t>
      </w:r>
      <w:r w:rsidRPr="003E7FA9">
        <w:rPr>
          <w:spacing w:val="-3"/>
          <w:sz w:val="24"/>
          <w:szCs w:val="24"/>
        </w:rPr>
        <w:t xml:space="preserve">священника в формировании личности церковного социального работника. </w:t>
      </w:r>
    </w:p>
    <w:p w14:paraId="6B825B60" w14:textId="2B56F3E1"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3D261AB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F44BA81" w14:textId="735D06B1" w:rsidR="00646415" w:rsidRDefault="00646415" w:rsidP="00454C4D">
      <w:pPr>
        <w:jc w:val="both"/>
        <w:rPr>
          <w:spacing w:val="-3"/>
          <w:sz w:val="24"/>
          <w:szCs w:val="24"/>
        </w:rPr>
      </w:pPr>
      <w:r w:rsidRPr="00646415">
        <w:rPr>
          <w:spacing w:val="-3"/>
          <w:sz w:val="24"/>
          <w:szCs w:val="24"/>
        </w:rPr>
        <w:t>Этические аспекты церковной социальной деятельности</w:t>
      </w:r>
      <w:r>
        <w:rPr>
          <w:spacing w:val="-3"/>
          <w:sz w:val="24"/>
          <w:szCs w:val="24"/>
        </w:rPr>
        <w:t>.</w:t>
      </w:r>
      <w:r w:rsidRPr="00646415">
        <w:rPr>
          <w:spacing w:val="-3"/>
          <w:sz w:val="24"/>
          <w:szCs w:val="24"/>
        </w:rPr>
        <w:t xml:space="preserve"> Этические вопросы, возникающие в процессе решения социальных проблем. Общее и различное в профессионально-этических системах государственной социальной работы и церковного социального служения. Субординация и церковный этикет. Проблема профессионального выгорания в социальной работе.</w:t>
      </w:r>
      <w:r w:rsidRPr="00646415">
        <w:rPr>
          <w:spacing w:val="-3"/>
          <w:sz w:val="24"/>
          <w:szCs w:val="24"/>
        </w:rPr>
        <w:t xml:space="preserve"> </w:t>
      </w:r>
    </w:p>
    <w:p w14:paraId="121ECF93" w14:textId="77777777" w:rsidR="00646415" w:rsidRDefault="00646415" w:rsidP="00454C4D">
      <w:pPr>
        <w:jc w:val="both"/>
        <w:rPr>
          <w:spacing w:val="-3"/>
          <w:sz w:val="24"/>
          <w:szCs w:val="24"/>
        </w:rPr>
      </w:pPr>
    </w:p>
    <w:p w14:paraId="551C7C43" w14:textId="6AB3E32B"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36207D"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 w:rsidR="004D0960">
        <w:rPr>
          <w:b/>
          <w:bCs/>
          <w:i/>
          <w:iCs/>
          <w:sz w:val="24"/>
          <w:szCs w:val="24"/>
        </w:rPr>
        <w:t xml:space="preserve"> </w:t>
      </w:r>
    </w:p>
    <w:p w14:paraId="7DB65B01" w14:textId="430E03E8" w:rsidR="004D0960" w:rsidRDefault="004D0960" w:rsidP="004D0960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0BB8BC64" w14:textId="6860E8B0" w:rsidR="00646415" w:rsidRPr="004D0960" w:rsidRDefault="00646415" w:rsidP="00646415">
      <w:pPr>
        <w:jc w:val="both"/>
        <w:rPr>
          <w:bCs/>
          <w:sz w:val="24"/>
          <w:szCs w:val="24"/>
        </w:rPr>
      </w:pPr>
      <w:r w:rsidRPr="00646415">
        <w:rPr>
          <w:spacing w:val="-3"/>
          <w:sz w:val="24"/>
          <w:szCs w:val="24"/>
        </w:rPr>
        <w:t>Особенности решения актуальных</w:t>
      </w:r>
      <w:r>
        <w:rPr>
          <w:spacing w:val="-3"/>
          <w:sz w:val="24"/>
          <w:szCs w:val="24"/>
        </w:rPr>
        <w:t xml:space="preserve"> </w:t>
      </w:r>
      <w:r w:rsidRPr="00646415">
        <w:rPr>
          <w:spacing w:val="-3"/>
          <w:sz w:val="24"/>
          <w:szCs w:val="24"/>
        </w:rPr>
        <w:t>социальных проблем на местном</w:t>
      </w:r>
      <w:r>
        <w:rPr>
          <w:spacing w:val="-3"/>
          <w:sz w:val="24"/>
          <w:szCs w:val="24"/>
        </w:rPr>
        <w:t xml:space="preserve"> </w:t>
      </w:r>
      <w:r w:rsidRPr="00646415">
        <w:rPr>
          <w:spacing w:val="-3"/>
          <w:sz w:val="24"/>
          <w:szCs w:val="24"/>
        </w:rPr>
        <w:t>уровне</w:t>
      </w:r>
      <w:r>
        <w:rPr>
          <w:spacing w:val="-3"/>
          <w:sz w:val="24"/>
          <w:szCs w:val="24"/>
        </w:rPr>
        <w:t xml:space="preserve">. </w:t>
      </w:r>
      <w:r w:rsidRPr="00646415">
        <w:rPr>
          <w:spacing w:val="-3"/>
          <w:sz w:val="24"/>
          <w:szCs w:val="24"/>
        </w:rPr>
        <w:t>Понятие о социальной проблематике. Актуальность социальной проблемы. Понятие о социальных технологиях. Способы выявления актуальных социальных проблем в</w:t>
      </w:r>
      <w:r>
        <w:rPr>
          <w:spacing w:val="-3"/>
          <w:sz w:val="24"/>
          <w:szCs w:val="24"/>
        </w:rPr>
        <w:t xml:space="preserve"> </w:t>
      </w:r>
      <w:r w:rsidRPr="00646415">
        <w:rPr>
          <w:spacing w:val="-3"/>
          <w:sz w:val="24"/>
          <w:szCs w:val="24"/>
        </w:rPr>
        <w:t>регионе, на приходе. Способы проведения социологических исследований. Цели, задачи и особенности проведения опросов. Сложности, возникающие в процессе проведения социологических исследований. Обобщение полученных данных. База данных прихожан.</w:t>
      </w:r>
    </w:p>
    <w:p w14:paraId="3287C000" w14:textId="77777777" w:rsidR="00070F14" w:rsidRDefault="00070F14" w:rsidP="00454C4D">
      <w:pPr>
        <w:jc w:val="both"/>
        <w:rPr>
          <w:spacing w:val="-3"/>
          <w:sz w:val="24"/>
          <w:szCs w:val="24"/>
        </w:rPr>
      </w:pPr>
    </w:p>
    <w:p w14:paraId="4AD69F81" w14:textId="7D9404C4"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7</w:t>
      </w:r>
    </w:p>
    <w:p w14:paraId="5AB7AB8D" w14:textId="4F27CE6B" w:rsidR="004D0960" w:rsidRDefault="004D0960" w:rsidP="004D0960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5EB876B4" w14:textId="67875DF4" w:rsidR="00774FC6" w:rsidRPr="00774FC6" w:rsidRDefault="00646415" w:rsidP="00646415">
      <w:pPr>
        <w:jc w:val="both"/>
        <w:rPr>
          <w:spacing w:val="-3"/>
          <w:sz w:val="24"/>
          <w:szCs w:val="24"/>
        </w:rPr>
      </w:pPr>
      <w:r w:rsidRPr="00646415">
        <w:rPr>
          <w:spacing w:val="-3"/>
          <w:sz w:val="24"/>
          <w:szCs w:val="24"/>
        </w:rPr>
        <w:t>Целеполагание и диагностики при</w:t>
      </w:r>
      <w:r>
        <w:rPr>
          <w:spacing w:val="-3"/>
          <w:sz w:val="24"/>
          <w:szCs w:val="24"/>
        </w:rPr>
        <w:t xml:space="preserve"> </w:t>
      </w:r>
      <w:r w:rsidRPr="00646415">
        <w:rPr>
          <w:spacing w:val="-3"/>
          <w:sz w:val="24"/>
          <w:szCs w:val="24"/>
        </w:rPr>
        <w:t>организации приходской</w:t>
      </w:r>
      <w:r>
        <w:rPr>
          <w:spacing w:val="-3"/>
          <w:sz w:val="24"/>
          <w:szCs w:val="24"/>
        </w:rPr>
        <w:t xml:space="preserve"> </w:t>
      </w:r>
      <w:r w:rsidRPr="00646415">
        <w:rPr>
          <w:spacing w:val="-3"/>
          <w:sz w:val="24"/>
          <w:szCs w:val="24"/>
        </w:rPr>
        <w:t>социальной работы</w:t>
      </w:r>
      <w:r>
        <w:rPr>
          <w:spacing w:val="-3"/>
          <w:sz w:val="24"/>
          <w:szCs w:val="24"/>
        </w:rPr>
        <w:t>.</w:t>
      </w:r>
      <w:r w:rsidRPr="00646415">
        <w:rPr>
          <w:spacing w:val="-3"/>
          <w:sz w:val="24"/>
          <w:szCs w:val="24"/>
        </w:rPr>
        <w:t xml:space="preserve"> Технологии социальной диагностики на приходе. Социальное проектирование. Цели и задачи социального проектирования. Преимущества проектной социальной деятельности. Показания к созданию социальных проектов. Принципы проектирования. Особенности создания социальных приходских проектов. Основные требования к социальным проектам. Определение целевой группы. Описания целевой группы. Выявление целевой группы из среды прихожан.</w:t>
      </w:r>
    </w:p>
    <w:p w14:paraId="5032C01F" w14:textId="20023594" w:rsidR="00070F14" w:rsidRDefault="00070F14" w:rsidP="00454C4D">
      <w:pPr>
        <w:jc w:val="both"/>
        <w:rPr>
          <w:b/>
          <w:bCs/>
          <w:i/>
          <w:iCs/>
          <w:spacing w:val="-3"/>
          <w:sz w:val="24"/>
          <w:szCs w:val="24"/>
        </w:rPr>
      </w:pPr>
    </w:p>
    <w:p w14:paraId="02BA7605" w14:textId="460145FE"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C31B5F3" w14:textId="2193282A" w:rsidR="004D0960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578A2FC" w14:textId="20115B37" w:rsidR="00646415" w:rsidRPr="00F7756C" w:rsidRDefault="00646415" w:rsidP="004D0960">
      <w:pPr>
        <w:jc w:val="both"/>
        <w:rPr>
          <w:bCs/>
          <w:sz w:val="24"/>
          <w:szCs w:val="24"/>
        </w:rPr>
      </w:pPr>
      <w:r w:rsidRPr="003E7FA9">
        <w:rPr>
          <w:spacing w:val="-3"/>
          <w:sz w:val="24"/>
          <w:szCs w:val="24"/>
        </w:rPr>
        <w:t>Особенности взаимодействия приходского социального работника со специалистами социальных учреждений разного уровня и с представителями «третьего» сектора. Социальное партнерство, благотворительность, спонсорство. Добровольческие объединения в приходской жизни. Организация благотворительных мероприятий, акций. Создание социально ориентированных НКО.</w:t>
      </w:r>
    </w:p>
    <w:p w14:paraId="7FC6F814" w14:textId="77777777" w:rsidR="00070F14" w:rsidRDefault="00070F14" w:rsidP="00070F14">
      <w:pPr>
        <w:ind w:firstLine="540"/>
        <w:jc w:val="both"/>
        <w:rPr>
          <w:spacing w:val="-3"/>
          <w:sz w:val="24"/>
          <w:szCs w:val="24"/>
        </w:rPr>
      </w:pPr>
    </w:p>
    <w:p w14:paraId="68B82604" w14:textId="1EE98604" w:rsidR="00F168E5" w:rsidRDefault="00F168E5" w:rsidP="00070F14">
      <w:pPr>
        <w:ind w:firstLine="5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7C55B4BC" w14:textId="4B2FD920" w:rsidR="00DE6882" w:rsidRPr="00DE6882" w:rsidRDefault="00DE6882" w:rsidP="009A2B05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3" w:name="_Hlk67932466"/>
      <w:r w:rsidRPr="00DE6882">
        <w:rPr>
          <w:sz w:val="24"/>
          <w:szCs w:val="24"/>
        </w:rPr>
        <w:t xml:space="preserve">Пахомий (Брусков), </w:t>
      </w:r>
      <w:proofErr w:type="spellStart"/>
      <w:r w:rsidRPr="00DE6882">
        <w:rPr>
          <w:sz w:val="24"/>
          <w:szCs w:val="24"/>
        </w:rPr>
        <w:t>архим</w:t>
      </w:r>
      <w:proofErr w:type="spellEnd"/>
      <w:r w:rsidRPr="00DE6882">
        <w:rPr>
          <w:sz w:val="24"/>
          <w:szCs w:val="24"/>
        </w:rPr>
        <w:t>. Правовые основы деятельности прихода: учебное пособие. Саратов, 2011.</w:t>
      </w:r>
    </w:p>
    <w:p w14:paraId="3B0B8338" w14:textId="7B96A138" w:rsidR="00DE6882" w:rsidRPr="00DE6882" w:rsidRDefault="00DE6882" w:rsidP="00727002">
      <w:pPr>
        <w:numPr>
          <w:ilvl w:val="0"/>
          <w:numId w:val="21"/>
        </w:numPr>
        <w:jc w:val="both"/>
        <w:rPr>
          <w:sz w:val="24"/>
          <w:szCs w:val="24"/>
        </w:rPr>
      </w:pPr>
      <w:r w:rsidRPr="00DE6882">
        <w:rPr>
          <w:sz w:val="24"/>
          <w:szCs w:val="24"/>
        </w:rPr>
        <w:t>Социальное служение Русской Православной Церкви: учеб. пособие / под ред. Н.Ф. Басова, священника Георгия Андрианова. – М.: Общецерковная аспирантура и докторантура им. святых равноапостольных Кирилла и Мефодия, Издательский дом «Познание», 2019. - 512 с.</w:t>
      </w:r>
    </w:p>
    <w:bookmarkEnd w:id="3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252B0F43" w14:textId="3D097D55" w:rsidR="00DE6882" w:rsidRDefault="00DE6882" w:rsidP="00DE6882">
      <w:pPr>
        <w:numPr>
          <w:ilvl w:val="0"/>
          <w:numId w:val="22"/>
        </w:numPr>
        <w:jc w:val="both"/>
        <w:rPr>
          <w:sz w:val="24"/>
          <w:szCs w:val="24"/>
        </w:rPr>
      </w:pPr>
      <w:r w:rsidRPr="00DE6882">
        <w:rPr>
          <w:sz w:val="24"/>
          <w:szCs w:val="24"/>
        </w:rPr>
        <w:t>Основы канонического устройства и литургической жизни Православной Церкви. - М: Издательский дом «Познание», 2020. - 384 с.</w:t>
      </w:r>
    </w:p>
    <w:p w14:paraId="301A05DD" w14:textId="715FBCE8" w:rsidR="00271C57" w:rsidRPr="00DE6882" w:rsidRDefault="00271C57" w:rsidP="00DE6882">
      <w:pPr>
        <w:numPr>
          <w:ilvl w:val="0"/>
          <w:numId w:val="22"/>
        </w:numPr>
        <w:jc w:val="both"/>
        <w:rPr>
          <w:sz w:val="24"/>
          <w:szCs w:val="24"/>
        </w:rPr>
      </w:pPr>
      <w:r w:rsidRPr="000D4B15">
        <w:rPr>
          <w:sz w:val="24"/>
          <w:szCs w:val="24"/>
        </w:rPr>
        <w:t>Партнерский приход: Сотрудничество священников и мирян в развитии социальной деятельности в приходах РПЦ XXI века.</w:t>
      </w:r>
      <w:r>
        <w:rPr>
          <w:sz w:val="24"/>
          <w:szCs w:val="24"/>
        </w:rPr>
        <w:t xml:space="preserve"> -</w:t>
      </w:r>
      <w:r w:rsidRPr="000D4B15">
        <w:rPr>
          <w:sz w:val="24"/>
          <w:szCs w:val="24"/>
        </w:rPr>
        <w:t xml:space="preserve"> М.: Изд-во ПСТГУ</w:t>
      </w:r>
      <w:r>
        <w:rPr>
          <w:sz w:val="24"/>
          <w:szCs w:val="24"/>
        </w:rPr>
        <w:t xml:space="preserve">, </w:t>
      </w:r>
      <w:r w:rsidRPr="000D4B15">
        <w:rPr>
          <w:sz w:val="24"/>
          <w:szCs w:val="24"/>
        </w:rPr>
        <w:t>2021.</w:t>
      </w:r>
    </w:p>
    <w:p w14:paraId="7FF548A4" w14:textId="77777777" w:rsidR="00DE6882" w:rsidRPr="00DE6882" w:rsidRDefault="00DE6882" w:rsidP="00DE6882">
      <w:pPr>
        <w:numPr>
          <w:ilvl w:val="0"/>
          <w:numId w:val="22"/>
        </w:numPr>
        <w:jc w:val="both"/>
        <w:rPr>
          <w:sz w:val="24"/>
          <w:szCs w:val="24"/>
        </w:rPr>
      </w:pPr>
      <w:r w:rsidRPr="00DE6882">
        <w:rPr>
          <w:sz w:val="24"/>
          <w:szCs w:val="24"/>
        </w:rPr>
        <w:t xml:space="preserve">Собрание документов Русской Православной Церкви. Т.1. Нормативные документы. – М.: Издательство Московской Патриархии Русской Православной Церкви, 2013. – 544 с. </w:t>
      </w:r>
    </w:p>
    <w:p w14:paraId="7FF0AA78" w14:textId="77777777" w:rsidR="00DE6882" w:rsidRPr="00DE6882" w:rsidRDefault="00DE6882" w:rsidP="00DE6882">
      <w:pPr>
        <w:numPr>
          <w:ilvl w:val="0"/>
          <w:numId w:val="22"/>
        </w:numPr>
        <w:jc w:val="both"/>
        <w:rPr>
          <w:sz w:val="24"/>
          <w:szCs w:val="24"/>
        </w:rPr>
      </w:pPr>
      <w:r w:rsidRPr="00DE6882">
        <w:rPr>
          <w:sz w:val="24"/>
          <w:szCs w:val="24"/>
        </w:rPr>
        <w:t xml:space="preserve">Собрание документов Русской Православной Церкви. Т. 2, ч. 1: Деятельность Русской Православной Церкви. – М.: Издательство Московской Патриархии Русской Православной Церкви, 2014. – 656 с. </w:t>
      </w:r>
    </w:p>
    <w:p w14:paraId="556C954B" w14:textId="0866BD41" w:rsidR="00DE6882" w:rsidRPr="00DE6882" w:rsidRDefault="00DE6882" w:rsidP="008E3216">
      <w:pPr>
        <w:numPr>
          <w:ilvl w:val="0"/>
          <w:numId w:val="22"/>
        </w:numPr>
        <w:jc w:val="both"/>
        <w:rPr>
          <w:sz w:val="24"/>
          <w:szCs w:val="24"/>
        </w:rPr>
      </w:pPr>
      <w:r w:rsidRPr="00DE6882">
        <w:rPr>
          <w:sz w:val="24"/>
          <w:szCs w:val="24"/>
        </w:rPr>
        <w:t>Собрание документов Русской Православной Церкви. Т. 2, ч. 2: Деятельность Русской Православной Церкви. – М.: Издательство Московской Патриархии Русской Православной Церкви, 2015. – 528 с.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14:paraId="0ACA9D20" w14:textId="77777777"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9247E"/>
    <w:multiLevelType w:val="hybridMultilevel"/>
    <w:tmpl w:val="56406F72"/>
    <w:lvl w:ilvl="0" w:tplc="F3409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6451"/>
    <w:multiLevelType w:val="hybridMultilevel"/>
    <w:tmpl w:val="67267908"/>
    <w:lvl w:ilvl="0" w:tplc="465A4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5EC0"/>
    <w:multiLevelType w:val="hybridMultilevel"/>
    <w:tmpl w:val="4BF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624D"/>
    <w:multiLevelType w:val="hybridMultilevel"/>
    <w:tmpl w:val="72E891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C0B2C"/>
    <w:multiLevelType w:val="hybridMultilevel"/>
    <w:tmpl w:val="62F0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41824"/>
    <w:multiLevelType w:val="hybridMultilevel"/>
    <w:tmpl w:val="724A1CCE"/>
    <w:lvl w:ilvl="0" w:tplc="6E983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560A7"/>
    <w:multiLevelType w:val="hybridMultilevel"/>
    <w:tmpl w:val="CF34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9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E71BC"/>
    <w:multiLevelType w:val="hybridMultilevel"/>
    <w:tmpl w:val="AEA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C7732"/>
    <w:multiLevelType w:val="hybridMultilevel"/>
    <w:tmpl w:val="D560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C286788"/>
    <w:multiLevelType w:val="hybridMultilevel"/>
    <w:tmpl w:val="33DA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6"/>
  </w:num>
  <w:num w:numId="2" w16cid:durableId="1915625203">
    <w:abstractNumId w:val="49"/>
  </w:num>
  <w:num w:numId="3" w16cid:durableId="1917129377">
    <w:abstractNumId w:val="12"/>
  </w:num>
  <w:num w:numId="4" w16cid:durableId="2068215214">
    <w:abstractNumId w:val="33"/>
  </w:num>
  <w:num w:numId="5" w16cid:durableId="1045250009">
    <w:abstractNumId w:val="15"/>
  </w:num>
  <w:num w:numId="6" w16cid:durableId="50882683">
    <w:abstractNumId w:val="14"/>
  </w:num>
  <w:num w:numId="7" w16cid:durableId="2014062412">
    <w:abstractNumId w:val="7"/>
  </w:num>
  <w:num w:numId="8" w16cid:durableId="195582622">
    <w:abstractNumId w:val="35"/>
  </w:num>
  <w:num w:numId="9" w16cid:durableId="110052247">
    <w:abstractNumId w:val="38"/>
  </w:num>
  <w:num w:numId="10" w16cid:durableId="1778986656">
    <w:abstractNumId w:val="16"/>
  </w:num>
  <w:num w:numId="11" w16cid:durableId="1693535296">
    <w:abstractNumId w:val="1"/>
  </w:num>
  <w:num w:numId="12" w16cid:durableId="1459714794">
    <w:abstractNumId w:val="22"/>
  </w:num>
  <w:num w:numId="13" w16cid:durableId="1331983569">
    <w:abstractNumId w:val="9"/>
  </w:num>
  <w:num w:numId="14" w16cid:durableId="398209223">
    <w:abstractNumId w:val="42"/>
  </w:num>
  <w:num w:numId="15" w16cid:durableId="1088232798">
    <w:abstractNumId w:val="37"/>
  </w:num>
  <w:num w:numId="16" w16cid:durableId="335033519">
    <w:abstractNumId w:val="45"/>
  </w:num>
  <w:num w:numId="17" w16cid:durableId="939410975">
    <w:abstractNumId w:val="43"/>
  </w:num>
  <w:num w:numId="18" w16cid:durableId="1912155290">
    <w:abstractNumId w:val="18"/>
  </w:num>
  <w:num w:numId="19" w16cid:durableId="759109732">
    <w:abstractNumId w:val="32"/>
  </w:num>
  <w:num w:numId="20" w16cid:durableId="1473209302">
    <w:abstractNumId w:val="30"/>
  </w:num>
  <w:num w:numId="21" w16cid:durableId="1964000054">
    <w:abstractNumId w:val="0"/>
  </w:num>
  <w:num w:numId="22" w16cid:durableId="1845630590">
    <w:abstractNumId w:val="5"/>
  </w:num>
  <w:num w:numId="23" w16cid:durableId="1069614338">
    <w:abstractNumId w:val="47"/>
  </w:num>
  <w:num w:numId="24" w16cid:durableId="1487361197">
    <w:abstractNumId w:val="34"/>
  </w:num>
  <w:num w:numId="25" w16cid:durableId="1091051700">
    <w:abstractNumId w:val="44"/>
  </w:num>
  <w:num w:numId="26" w16cid:durableId="230889282">
    <w:abstractNumId w:val="2"/>
  </w:num>
  <w:num w:numId="27" w16cid:durableId="1910532277">
    <w:abstractNumId w:val="28"/>
  </w:num>
  <w:num w:numId="28" w16cid:durableId="1917738310">
    <w:abstractNumId w:val="24"/>
  </w:num>
  <w:num w:numId="29" w16cid:durableId="1887834755">
    <w:abstractNumId w:val="17"/>
  </w:num>
  <w:num w:numId="30" w16cid:durableId="762913963">
    <w:abstractNumId w:val="46"/>
  </w:num>
  <w:num w:numId="31" w16cid:durableId="944769061">
    <w:abstractNumId w:val="3"/>
  </w:num>
  <w:num w:numId="32" w16cid:durableId="1372729322">
    <w:abstractNumId w:val="13"/>
  </w:num>
  <w:num w:numId="33" w16cid:durableId="1769621205">
    <w:abstractNumId w:val="36"/>
  </w:num>
  <w:num w:numId="34" w16cid:durableId="1700739876">
    <w:abstractNumId w:val="41"/>
  </w:num>
  <w:num w:numId="35" w16cid:durableId="320545740">
    <w:abstractNumId w:val="10"/>
  </w:num>
  <w:num w:numId="36" w16cid:durableId="576131256">
    <w:abstractNumId w:val="21"/>
  </w:num>
  <w:num w:numId="37" w16cid:durableId="195853192">
    <w:abstractNumId w:val="31"/>
  </w:num>
  <w:num w:numId="38" w16cid:durableId="1189878454">
    <w:abstractNumId w:val="29"/>
  </w:num>
  <w:num w:numId="39" w16cid:durableId="324555187">
    <w:abstractNumId w:val="20"/>
  </w:num>
  <w:num w:numId="40" w16cid:durableId="1658800607">
    <w:abstractNumId w:val="27"/>
  </w:num>
  <w:num w:numId="41" w16cid:durableId="2087067034">
    <w:abstractNumId w:val="19"/>
  </w:num>
  <w:num w:numId="42" w16cid:durableId="437870705">
    <w:abstractNumId w:val="26"/>
  </w:num>
  <w:num w:numId="43" w16cid:durableId="1490705438">
    <w:abstractNumId w:val="39"/>
  </w:num>
  <w:num w:numId="44" w16cid:durableId="712267323">
    <w:abstractNumId w:val="40"/>
  </w:num>
  <w:num w:numId="45" w16cid:durableId="2053378348">
    <w:abstractNumId w:val="8"/>
  </w:num>
  <w:num w:numId="46" w16cid:durableId="2098208927">
    <w:abstractNumId w:val="25"/>
  </w:num>
  <w:num w:numId="47" w16cid:durableId="168057553">
    <w:abstractNumId w:val="11"/>
  </w:num>
  <w:num w:numId="48" w16cid:durableId="1588463983">
    <w:abstractNumId w:val="23"/>
  </w:num>
  <w:num w:numId="49" w16cid:durableId="1126236389">
    <w:abstractNumId w:val="48"/>
  </w:num>
  <w:num w:numId="50" w16cid:durableId="614137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141E5"/>
    <w:rsid w:val="00024BD8"/>
    <w:rsid w:val="00032E03"/>
    <w:rsid w:val="00043837"/>
    <w:rsid w:val="00070F14"/>
    <w:rsid w:val="000821FB"/>
    <w:rsid w:val="0009546F"/>
    <w:rsid w:val="000B53DA"/>
    <w:rsid w:val="00131659"/>
    <w:rsid w:val="001940EE"/>
    <w:rsid w:val="001A3B88"/>
    <w:rsid w:val="00225F30"/>
    <w:rsid w:val="0024720C"/>
    <w:rsid w:val="00271C57"/>
    <w:rsid w:val="00295082"/>
    <w:rsid w:val="002D217F"/>
    <w:rsid w:val="0030001F"/>
    <w:rsid w:val="003043C2"/>
    <w:rsid w:val="003071A0"/>
    <w:rsid w:val="003237C2"/>
    <w:rsid w:val="00345402"/>
    <w:rsid w:val="00346CB4"/>
    <w:rsid w:val="0036207D"/>
    <w:rsid w:val="00387739"/>
    <w:rsid w:val="003917FB"/>
    <w:rsid w:val="003A179E"/>
    <w:rsid w:val="003E2325"/>
    <w:rsid w:val="003E7FA9"/>
    <w:rsid w:val="0040142F"/>
    <w:rsid w:val="00401AE4"/>
    <w:rsid w:val="004118B6"/>
    <w:rsid w:val="00417F59"/>
    <w:rsid w:val="00423BDF"/>
    <w:rsid w:val="004305A6"/>
    <w:rsid w:val="00454C4D"/>
    <w:rsid w:val="004834EE"/>
    <w:rsid w:val="004973DD"/>
    <w:rsid w:val="004A43C7"/>
    <w:rsid w:val="004A6170"/>
    <w:rsid w:val="004B0A9B"/>
    <w:rsid w:val="004B323F"/>
    <w:rsid w:val="004D0960"/>
    <w:rsid w:val="004D3DF8"/>
    <w:rsid w:val="004E32E6"/>
    <w:rsid w:val="004F19DD"/>
    <w:rsid w:val="004F1AD2"/>
    <w:rsid w:val="004F2EA5"/>
    <w:rsid w:val="0050726B"/>
    <w:rsid w:val="005107A4"/>
    <w:rsid w:val="0052221D"/>
    <w:rsid w:val="005447DB"/>
    <w:rsid w:val="005474F6"/>
    <w:rsid w:val="00572A0C"/>
    <w:rsid w:val="005B0C86"/>
    <w:rsid w:val="005B65C3"/>
    <w:rsid w:val="005B6DA8"/>
    <w:rsid w:val="005C183C"/>
    <w:rsid w:val="005C3EA3"/>
    <w:rsid w:val="005C4377"/>
    <w:rsid w:val="005D3CFE"/>
    <w:rsid w:val="005E3BE4"/>
    <w:rsid w:val="005E4E02"/>
    <w:rsid w:val="005E7381"/>
    <w:rsid w:val="0062259C"/>
    <w:rsid w:val="00635E5E"/>
    <w:rsid w:val="00646415"/>
    <w:rsid w:val="0066345C"/>
    <w:rsid w:val="00695C76"/>
    <w:rsid w:val="006A5B6A"/>
    <w:rsid w:val="006C0B77"/>
    <w:rsid w:val="006C1F74"/>
    <w:rsid w:val="006D41C9"/>
    <w:rsid w:val="006F6408"/>
    <w:rsid w:val="00745C5C"/>
    <w:rsid w:val="00760928"/>
    <w:rsid w:val="00773104"/>
    <w:rsid w:val="00774FC6"/>
    <w:rsid w:val="00783D37"/>
    <w:rsid w:val="00797767"/>
    <w:rsid w:val="007A417F"/>
    <w:rsid w:val="007A49B6"/>
    <w:rsid w:val="007D1646"/>
    <w:rsid w:val="007D62E3"/>
    <w:rsid w:val="007E45AA"/>
    <w:rsid w:val="00820F1E"/>
    <w:rsid w:val="008242FF"/>
    <w:rsid w:val="00860484"/>
    <w:rsid w:val="00870751"/>
    <w:rsid w:val="008A0F9C"/>
    <w:rsid w:val="008A1363"/>
    <w:rsid w:val="008D5B83"/>
    <w:rsid w:val="008E15BE"/>
    <w:rsid w:val="008F03F8"/>
    <w:rsid w:val="008F302B"/>
    <w:rsid w:val="00913144"/>
    <w:rsid w:val="009165E6"/>
    <w:rsid w:val="00922C48"/>
    <w:rsid w:val="0092746A"/>
    <w:rsid w:val="00933A81"/>
    <w:rsid w:val="009419D2"/>
    <w:rsid w:val="00981A16"/>
    <w:rsid w:val="009B320F"/>
    <w:rsid w:val="00A04EAF"/>
    <w:rsid w:val="00A162E5"/>
    <w:rsid w:val="00A1691D"/>
    <w:rsid w:val="00A34566"/>
    <w:rsid w:val="00A5349B"/>
    <w:rsid w:val="00A7042E"/>
    <w:rsid w:val="00A84753"/>
    <w:rsid w:val="00AD623C"/>
    <w:rsid w:val="00B04A4E"/>
    <w:rsid w:val="00B1477C"/>
    <w:rsid w:val="00B22305"/>
    <w:rsid w:val="00B401BB"/>
    <w:rsid w:val="00B50534"/>
    <w:rsid w:val="00B610D5"/>
    <w:rsid w:val="00B614E3"/>
    <w:rsid w:val="00B915B7"/>
    <w:rsid w:val="00B9273D"/>
    <w:rsid w:val="00BB3D43"/>
    <w:rsid w:val="00BE0A88"/>
    <w:rsid w:val="00BF06F9"/>
    <w:rsid w:val="00C673B0"/>
    <w:rsid w:val="00C97571"/>
    <w:rsid w:val="00C97F52"/>
    <w:rsid w:val="00CA10D7"/>
    <w:rsid w:val="00CC79BD"/>
    <w:rsid w:val="00CE1611"/>
    <w:rsid w:val="00D356D3"/>
    <w:rsid w:val="00D63983"/>
    <w:rsid w:val="00D66904"/>
    <w:rsid w:val="00D70E41"/>
    <w:rsid w:val="00D73B5F"/>
    <w:rsid w:val="00D93472"/>
    <w:rsid w:val="00DA0501"/>
    <w:rsid w:val="00DE6882"/>
    <w:rsid w:val="00E208EB"/>
    <w:rsid w:val="00E20DAF"/>
    <w:rsid w:val="00E37AFE"/>
    <w:rsid w:val="00E40029"/>
    <w:rsid w:val="00E4370D"/>
    <w:rsid w:val="00E44D76"/>
    <w:rsid w:val="00E475E5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7756C"/>
    <w:rsid w:val="00F83E42"/>
    <w:rsid w:val="00F965B8"/>
    <w:rsid w:val="00FC0AD3"/>
    <w:rsid w:val="00FF338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37</cp:revision>
  <dcterms:created xsi:type="dcterms:W3CDTF">2021-02-08T19:09:00Z</dcterms:created>
  <dcterms:modified xsi:type="dcterms:W3CDTF">2022-06-07T18:48:00Z</dcterms:modified>
</cp:coreProperties>
</file>